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5BC" w:rsidRDefault="007C05BC" w:rsidP="007C05BC">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24 апреля 2020 г. №43 Об утверждении Порядка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апреля 2020 г.     №43</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 утверждении Порядка предоставления грантов</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конкурсной основе, некоммерческим организациям и</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общественным объединениям в целях поддержки</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общественно значимых инициатив</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пунктом 7 статьи 78 и пунктом 4 статьи 78.1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Администрация  Большезмеинского сельсовета Щигровского района Курской области постановляет:</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1.Утвердить Порядок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2.Постановление администрации Большезмеинского сельсовета от 24 июня 2019 г. №63</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 утверждении Порядка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считать утратившей силу.</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выполнением настоящего постановления оставляю за собой.</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Настоящее постановление вступает в силу со дня его обнародования.</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Большезмеинского сельсовета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24.04. 2020 г. № 43</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предоставления грантов в форме субсидий, в том числе предоставляемых на конкурсной основе, некоммерческим организациям и</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общественным объединениям в целях поддержки общественно значимых инициатив</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numPr>
          <w:ilvl w:val="0"/>
          <w:numId w:val="33"/>
        </w:numPr>
        <w:shd w:val="clear" w:color="auto" w:fill="EEEEEE"/>
        <w:ind w:left="0"/>
        <w:rPr>
          <w:rFonts w:ascii="Tahoma" w:hAnsi="Tahoma" w:cs="Tahoma"/>
          <w:color w:val="000000"/>
          <w:sz w:val="18"/>
          <w:szCs w:val="18"/>
        </w:rPr>
      </w:pPr>
      <w:r>
        <w:rPr>
          <w:rStyle w:val="ab"/>
          <w:rFonts w:ascii="Tahoma" w:hAnsi="Tahoma" w:cs="Tahoma"/>
          <w:color w:val="000000"/>
          <w:sz w:val="18"/>
          <w:szCs w:val="18"/>
        </w:rPr>
        <w:t>1.    Общие положения</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Настоящий Порядок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(далее – Порядок) разработан в целях реализации положений </w:t>
      </w:r>
      <w:hyperlink r:id="rId5" w:history="1">
        <w:r>
          <w:rPr>
            <w:rStyle w:val="a7"/>
            <w:rFonts w:ascii="Tahoma" w:hAnsi="Tahoma" w:cs="Tahoma"/>
            <w:color w:val="33A6E3"/>
            <w:sz w:val="18"/>
            <w:szCs w:val="18"/>
          </w:rPr>
          <w:t>пункта 7 статьи 78</w:t>
        </w:r>
      </w:hyperlink>
      <w:r>
        <w:rPr>
          <w:rFonts w:ascii="Tahoma" w:hAnsi="Tahoma" w:cs="Tahoma"/>
          <w:color w:val="000000"/>
          <w:sz w:val="18"/>
          <w:szCs w:val="18"/>
        </w:rPr>
        <w:t> и </w:t>
      </w:r>
      <w:hyperlink r:id="rId6" w:history="1">
        <w:r>
          <w:rPr>
            <w:rStyle w:val="a7"/>
            <w:rFonts w:ascii="Tahoma" w:hAnsi="Tahoma" w:cs="Tahoma"/>
            <w:color w:val="33A6E3"/>
            <w:sz w:val="18"/>
            <w:szCs w:val="18"/>
          </w:rPr>
          <w:t>пункта 4 статьи 78.1 Бюджетного кодекса Российской Федерации</w:t>
        </w:r>
      </w:hyperlink>
      <w:r>
        <w:rPr>
          <w:rFonts w:ascii="Tahoma" w:hAnsi="Tahoma" w:cs="Tahoma"/>
          <w:color w:val="000000"/>
          <w:sz w:val="18"/>
          <w:szCs w:val="18"/>
        </w:rPr>
        <w:t xml:space="preserve">, 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постановлением Правительства РФ от 7 декабря 2019 г. №1615 </w:t>
      </w:r>
      <w:r>
        <w:rPr>
          <w:rFonts w:ascii="Tahoma" w:hAnsi="Tahoma" w:cs="Tahoma"/>
          <w:color w:val="000000"/>
          <w:sz w:val="18"/>
          <w:szCs w:val="18"/>
        </w:rPr>
        <w:lastRenderedPageBreak/>
        <w:t>«О внесении изменений в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и устанавливает цели, порядок  и условия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настоящем Порядке используются следующие понятия:</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Грант – денежные средства, предоставляемые из бюджета Большезмеинского сельсовета в форме субсидии на конкурсной основе в целях финансового обеспечения затрат на реализацию проектов, стимулирования развития и поощрения достигнутых результатов в соответствующей области на территории Большезмеинского сельсовета.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в соответствующей области на территории Большезмеинского сельсовета.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      Конкурсный проект (далее – проект) – документ, входящий в состав заявки и раскрывающий содержание представленной на соискание гранта программы.</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        Получатель гранта – соискатель гранта, заявка которого признана победившей в конкурсе.</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Целью предоставления грантов является их предоставление на безвозмездной и безвозвратной основе для поддержки реализации проектов, стимулирования развития и поощрения достигнутых результатов в соответствующей области в пределах средств, предусмотренных бюджетом Большезмеинского сельсовета.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Главным распорядителем средств бюджета Большезмеинского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Большезмеинского сельсовета Щигровского района (далее – Администрация).</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Большезмеинского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 Победителям конкурса присуждаются гранты, количество и  размер которых определяются правовым актом Администрации.</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numPr>
          <w:ilvl w:val="0"/>
          <w:numId w:val="34"/>
        </w:numPr>
        <w:shd w:val="clear" w:color="auto" w:fill="EEEEEE"/>
        <w:ind w:left="0"/>
        <w:rPr>
          <w:rFonts w:ascii="Tahoma" w:hAnsi="Tahoma" w:cs="Tahoma"/>
          <w:color w:val="000000"/>
          <w:sz w:val="18"/>
          <w:szCs w:val="18"/>
        </w:rPr>
      </w:pPr>
      <w:r>
        <w:rPr>
          <w:rStyle w:val="ab"/>
          <w:rFonts w:ascii="Tahoma" w:hAnsi="Tahoma" w:cs="Tahoma"/>
          <w:color w:val="000000"/>
          <w:sz w:val="18"/>
          <w:szCs w:val="18"/>
        </w:rPr>
        <w:t>2.     Критерии и порядок проведения отбора соискателей</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для предоставления гранта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2.1.Конкурс (отбор) на предоставление грантов в форме субсидий проводит Администрация Большезмеинского сельсовета.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Большезмеинского сельсовета.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Критериями отбора получателей грантов, имеющих право на получение Гранта,    являются:</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соответствие сферы деятельности участника отбора  видам деятельности,               определенным решением  о бюджете Большезмеинского сельсовета на очередной финансовый год;</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2.2.4.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2.2.5.  участник отбора не получает в текущем финансовом году или на дату, определенную правовым актом, средства из бюджета Большезмеинского сельсовета в соответствии с иными правовыми актами администрации на цели, установленные правовым актом;</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2.2.6.  у участника отбора на дату, определенную правовым актом, отсутствует просроченная задолженность по возврату в бюджет Большезмеинского сельсовета субсидий, бюджетных инвестиций, предоставленных в том числе в соответствии с иными правовыми актами администрации, и иной просроченной задолженности перед бюджетом Большезмеинского сельсовета.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2.3.    Администрация как организатор конкурса: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2.3.1. обеспечивает работу конкурсной комиссии по определению претендентов на предоставление грантов на реализацию стимулирования развития и поощрения достигнутых результатов в соответствующей области на территории Большезмеинского сельсовета.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2.3.2.Размещает объявление о проведении отбора и его результатах, в том числе о получателях грантов, определенных по результатам отбора, на официальном сайте Администрации http:/bolzmey.rkursk.ru  в информационно-телекоммуникационной сети "Интернет" и обеспечивает опубликование в печатном средстве массовой информации, определенном в соответствии с действующим законодательством;</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2.3.3.  объявление о проведении конкурса (отбора) размещается не позднее 5 дней до начала  проведения конкурса (отбора) и должно включать следующую информацию:</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перечень документов, необходимых для участия в конкурсе (отборе);</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сроки приема заявок на участие в конкурсе (отборе);</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время и место приема заявок на участие в конкурсе (отборе), почтовый адрес</w:t>
      </w:r>
      <w:r>
        <w:rPr>
          <w:rFonts w:ascii="Tahoma" w:hAnsi="Tahoma" w:cs="Tahoma"/>
          <w:color w:val="000000"/>
          <w:sz w:val="18"/>
          <w:szCs w:val="18"/>
        </w:rPr>
        <w:br/>
        <w:t>и адрес электронной почты для направления заявок на участие в конкурсе (отборе);</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номер телефона для получения консультаций по вопросам подготовки</w:t>
      </w:r>
      <w:r>
        <w:rPr>
          <w:rFonts w:ascii="Tahoma" w:hAnsi="Tahoma" w:cs="Tahoma"/>
          <w:color w:val="000000"/>
          <w:sz w:val="18"/>
          <w:szCs w:val="18"/>
        </w:rPr>
        <w:br/>
        <w:t>заявок на участие в конкурсе.</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приема заявок на участие в конкурсе (отборе) не может быть менее</w:t>
      </w:r>
      <w:r>
        <w:rPr>
          <w:rFonts w:ascii="Tahoma" w:hAnsi="Tahoma" w:cs="Tahoma"/>
          <w:color w:val="000000"/>
          <w:sz w:val="18"/>
          <w:szCs w:val="18"/>
        </w:rPr>
        <w:br/>
        <w:t>5 дней.</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2.3.4. организует консультирование по вопросам подготовки заявок на участие в конкурсе;</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2.3.5. организует прием, регистрацию и передачу на рассмотрение конкурсной комиссии заявок на участие в конкурсе;</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2.3.6. обеспечивает сохранность поданных заявок на участие в конкурсе.</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Для участия в конкурсе проектов на предоставление гранта из бюджета Большезмеинского сельсовета соискатель гранта представляет организатору конкурса следующую конкурсную документацию:</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2.4.1. Сопроводительное письмо на имя главы Большезмеинского сельсовета по форме согласно приложению № 1 к настоящему Порядку.</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Заявка на участие в конкурсе по форме согласно приложению № 2</w:t>
      </w:r>
      <w:r>
        <w:rPr>
          <w:rFonts w:ascii="Tahoma" w:hAnsi="Tahoma" w:cs="Tahoma"/>
          <w:color w:val="000000"/>
          <w:sz w:val="18"/>
          <w:szCs w:val="18"/>
        </w:rPr>
        <w:br/>
        <w:t>к настоящему Порядку. Один соискатель гранта может подать только одну заявку.</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2.4.4.  Проект на реализацию которого планируется получение Гранта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2.4.5. Письмо-подтверждение о том, что на дату регистрации заявки на участие в конкурсе соискатель гранта не находится в процессе ликвидации</w:t>
      </w:r>
      <w:r>
        <w:rPr>
          <w:rFonts w:ascii="Tahoma" w:hAnsi="Tahoma" w:cs="Tahoma"/>
          <w:color w:val="000000"/>
          <w:sz w:val="18"/>
          <w:szCs w:val="18"/>
        </w:rPr>
        <w:br/>
        <w:t>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2.4.6.  концепцию реализации Проекта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2.4.7. заверенные копии учредительных документов (при наличии)</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План реализации должен содержать:</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информацию об этапах реализации Проекта в пределах сроков, указанных в заявке на участие в конкурсном отборе;</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2)перечень выполняемых работ (оказываемых услуг), связанных с реализацией Проекта;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предполагаемые сроки реализации Проекта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Концепция включает в себя следующие материалы:</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цели и задачи концепции;</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о количественных и качественных параметрах и технических характеристиках продукции, полученной при реализации Проекта;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Концепция предоставляется на бумажном и электронном носителе.  Утверждается руководителем участника Конкурса, гриф утверждения размещается на титульной странице в правом верхнем углу.</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2.7.Смета затрат может включать в себя:</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труда работников организаций, участвующих в реализации Проекта;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транспортных услуг, необходимых для реализации проекта;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услуг связи, в том числе по обеспечению доступа к сети «Интернет»;</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услуг приглашенных специалистов и приобретением прав на результаты интеллектуальной деятельности;</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типографических и полиграфических услуг;</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-затраты, связанные с оплатой услуг иных организаций, участвующих в реализации Проекта, не предусмотренных настоящим пунктом.</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Представленные на конкурс документы возврату не подлежат.</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Документы, представленные не в полном объеме, либо поступившие после окончания установленного срока приема заявок, не рассматриваются.</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Основаниями для отказа соискателю гранта в участии в конкурсном отборе являются:</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2.11.1. Несоответствие представленных соискателем гранта документов требованиям, определенным  подпунктом 2.3 настоящего раздела, или непредставление (предоставление не в полном объеме) указанных документов.</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2.11.2.  несоответствие участника Конкурса (отбора) требованиям, установленным пунктом 2.2. настоящего порядка;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2.11.3. отсутствие или недостаточность лимитов бюджетных обязательств на предоставление грантов, доведенных до администрации как получателя бюджетных средств;</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2.11.4. несоответствие тематике проектов Отбора.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наличии оснований для отказа в предоставлении гранта принимается комиссией в ходе заседания.</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 Условия и порядок предоставления гранта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Порядок определения победителя конкурсного отбора.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Проекта назначению Гранта;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-опыт работы участника конкурса в сфере реализации Проектов;</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-новизна, оригинальность и актуальность Проекта.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В течение 10 дней со дня вступления в силу постановления, указанного в пункте 3.4. настоящего порядка, администрация заключает Соглашение о предоставлении гранта с победителем конкурсного отбора, которое должно содержать:</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размере гранта, целях, условиях и порядке его предоставления, в том числе сроках перечисления;</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результативности предоставления гранта и их значения;</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сроки и формы предоставления получателем гранта отчетности о результатах предоставления гранта, о достижении значений показателей результативности предоставления гранта;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сроки возврата гранта в местный бюджет;</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-физическим лицам, индивидуальным предпринимателям, юридическим лицам, за исключением бюджетных (автономных) учреждений;</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4.Условия и порядок заключения соглашения (договора) о предоставлении гранта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4.1.Гранты в форме субсидий предоставляются в соответствии с постановлением Администрации Большезмеинского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7" w:anchor="P346" w:history="1">
        <w:r>
          <w:rPr>
            <w:rStyle w:val="a7"/>
            <w:rFonts w:ascii="Tahoma" w:hAnsi="Tahoma" w:cs="Tahoma"/>
            <w:color w:val="33A6E3"/>
            <w:sz w:val="18"/>
            <w:szCs w:val="18"/>
          </w:rPr>
          <w:t>договора</w:t>
        </w:r>
      </w:hyperlink>
      <w:r>
        <w:rPr>
          <w:rFonts w:ascii="Tahoma" w:hAnsi="Tahoma" w:cs="Tahoma"/>
          <w:color w:val="000000"/>
          <w:sz w:val="18"/>
          <w:szCs w:val="18"/>
        </w:rPr>
        <w:t>, заключенного между администрацией Большезмеинского сельсовета и получателем гранта в форме субсидий.</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4.2.Администрация Большезмеинского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4.4.Договором о предоставлении гранта в форме субсидии предусматривается:</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целевое назначение гранта в форме субсидии, перечень затрат, на финансовое обеспечение (возмещение) которых предоставляется грант;</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 гранта в форме субсидии;</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(периодичность) перечисления гранта;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формы и сроки представления отчетов;</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ответственные за осуществление контроля об исполнении условий договора и представлении отчетов;</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ответственность сторон за нарушение условий договора.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4.5.Руководство по составлению </w:t>
      </w:r>
      <w:hyperlink r:id="rId8" w:anchor="P547" w:history="1">
        <w:r>
          <w:rPr>
            <w:rStyle w:val="a7"/>
            <w:rFonts w:ascii="Tahoma" w:hAnsi="Tahoma" w:cs="Tahoma"/>
            <w:color w:val="33A6E3"/>
            <w:sz w:val="18"/>
            <w:szCs w:val="18"/>
          </w:rPr>
          <w:t>отчета</w:t>
        </w:r>
      </w:hyperlink>
      <w:r>
        <w:rPr>
          <w:rFonts w:ascii="Tahoma" w:hAnsi="Tahoma" w:cs="Tahoma"/>
          <w:color w:val="000000"/>
          <w:sz w:val="18"/>
          <w:szCs w:val="18"/>
        </w:rPr>
        <w:t> о реализации гранта, являющееся приложением к договору, включает информацию о результативности общественно значимой инициативы. Результаты предоставления гранта и  показатели, необходимые для достижения результатов должны быть конкретными и измеримыми.</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4.6.Грант в форме субсидии может быть использован исключительно на цели, указанные в проекте.</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4.7.Грант в форме субсидии не может быть использован на: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приобретение офисной мебели, ремонт помещения;</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текущую оплату аренды помещения и коммунальных услуг (кроме аренды выставочных и концертных залов);</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капитальное строительство и инвестиции;</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оплату прошлых обязательств некоммерческой организации;</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извлечение прибыли;</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политическую и религиозную деятельность;</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деятельность, запрещенную действующим законодательством.</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Порядок возврата грантов в форме субсидий</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5.1.Гранты в форме субсидий подлежат возврату получателями грантов в форме субсидий в бюджет МО «Большезмеинский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Большезмеинского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Большезмеинского сельсовета в адрес получателя гранта в форме субсидий.В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6. Требования к отчетности</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Получатель гранта с даты получения средств гранта и до 31 декабря года, в котором получен грант, предоставляет в администрацию отчет об использовании средств гранта на цели, установленные настоящим порядком, по форме согласно приложению 4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Ответственность за достоверность предоставляемых сведений и целевое использование средств гранта возлагается на получателя гранта.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 Порядок осуществления контроля за соблюдением целей, условий и порядка предоставления гранта и ответственности за их несоблюдение.</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7.1.Контроль за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Администрация Большезмеинского сельсовета.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7.2.Обязательная проверка соблюдения целей, условий и порядка предоставления грантов проводится главным распорядителем и уполномоченным органом муниципального финансового контроля.</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СОПРОВОДИТЕЛЬНОЕ ПИСЬМО</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исх._______</w:t>
      </w:r>
      <w:r>
        <w:rPr>
          <w:rStyle w:val="ab"/>
          <w:rFonts w:ascii="Tahoma" w:hAnsi="Tahoma" w:cs="Tahoma"/>
          <w:color w:val="000000"/>
          <w:sz w:val="18"/>
          <w:szCs w:val="18"/>
        </w:rPr>
        <w:t>                                                                                            «____» ___________ </w:t>
      </w:r>
      <w:r>
        <w:rPr>
          <w:rFonts w:ascii="Tahoma" w:hAnsi="Tahoma" w:cs="Tahoma"/>
          <w:color w:val="000000"/>
          <w:sz w:val="18"/>
          <w:szCs w:val="18"/>
        </w:rPr>
        <w:t>г.</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_______________________________________________________________(ФИО)</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(индивидуального предпринимателя, физического лица)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направляю конкурсную документацию на участие в конкурсе  на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я, подтверждаю достоверность, предоставленной мною информации</w:t>
      </w:r>
      <w:r>
        <w:rPr>
          <w:rFonts w:ascii="Tahoma" w:hAnsi="Tahoma" w:cs="Tahoma"/>
          <w:color w:val="000000"/>
          <w:sz w:val="18"/>
          <w:szCs w:val="18"/>
        </w:rPr>
        <w:br/>
        <w:t>и подтверждаю свое согласие на участие в данном конкурсе на условиях, предусмотренных Порядком.</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Обязуюсь реализовать проект на условиях софинансирования за счет собственных средств в размере не менее 5% от сметы расходов по проекту на грант, в размере ______________рублей.</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Даю согласие на обработку персональных данных в соответствии с Федеральным Законом от 27.07.2006 г. №152-ФЗ «О персональных данных»</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подачи заявки:</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«____»____________20___год                __________________________________</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ЗАЯВКА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участие в конкурсе на предоставление гранта в форме субсидии</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реализацию проекта _____________________________________________ на территории Большезмеинского сельсовета</w:t>
      </w:r>
    </w:p>
    <w:tbl>
      <w:tblPr>
        <w:tblW w:w="98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59"/>
        <w:gridCol w:w="1408"/>
        <w:gridCol w:w="854"/>
        <w:gridCol w:w="240"/>
        <w:gridCol w:w="2994"/>
      </w:tblGrid>
      <w:tr w:rsidR="007C05BC" w:rsidTr="007C05BC">
        <w:trPr>
          <w:tblCellSpacing w:w="0" w:type="dxa"/>
        </w:trPr>
        <w:tc>
          <w:tcPr>
            <w:tcW w:w="66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Регистрационный номер заявки</w:t>
            </w:r>
          </w:p>
          <w:p w:rsidR="007C05BC" w:rsidRDefault="007C05BC">
            <w:pPr>
              <w:pStyle w:val="aa"/>
              <w:spacing w:before="0" w:beforeAutospacing="0" w:after="0" w:afterAutospacing="0"/>
              <w:jc w:val="both"/>
              <w:rPr>
                <w:sz w:val="18"/>
                <w:szCs w:val="18"/>
              </w:rPr>
            </w:pPr>
            <w:r>
              <w:rPr>
                <w:sz w:val="18"/>
                <w:szCs w:val="18"/>
              </w:rPr>
              <w:t>(заполняется секретарем Конкурсной комиссии)</w:t>
            </w:r>
          </w:p>
        </w:tc>
        <w:tc>
          <w:tcPr>
            <w:tcW w:w="3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66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Дата получения</w:t>
            </w:r>
          </w:p>
          <w:p w:rsidR="007C05BC" w:rsidRDefault="007C05BC">
            <w:pPr>
              <w:pStyle w:val="aa"/>
              <w:spacing w:before="0" w:beforeAutospacing="0" w:after="0" w:afterAutospacing="0"/>
              <w:jc w:val="both"/>
              <w:rPr>
                <w:sz w:val="18"/>
                <w:szCs w:val="18"/>
              </w:rPr>
            </w:pPr>
            <w:r>
              <w:rPr>
                <w:sz w:val="18"/>
                <w:szCs w:val="18"/>
              </w:rPr>
              <w:t>(заполняется секретарем Конкурсной комиссии)</w:t>
            </w:r>
          </w:p>
        </w:tc>
        <w:tc>
          <w:tcPr>
            <w:tcW w:w="3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985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Адрес организации</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Банковские реквизиты организации</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ФИО руководителя организации</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Телефон</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e-mail:</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ФИО руководителя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Наименование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Общий бюджет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Сроки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Изложение содержания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Цель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Обоснование значимости</w:t>
            </w:r>
            <w:r>
              <w:rPr>
                <w:sz w:val="18"/>
                <w:szCs w:val="18"/>
              </w:rPr>
              <w:br/>
            </w:r>
            <w:r>
              <w:rPr>
                <w:sz w:val="18"/>
                <w:szCs w:val="18"/>
              </w:rPr>
              <w:lastRenderedPageBreak/>
              <w:t>и важности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lastRenderedPageBreak/>
              <w:t> </w:t>
            </w:r>
          </w:p>
        </w:tc>
      </w:tr>
      <w:tr w:rsidR="007C05BC" w:rsidTr="007C05BC">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lastRenderedPageBreak/>
              <w:t>Задачи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Деятельность (методы и мероприятия на осуществление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Ожидаемые результаты</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Дата подачи заявки</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Подпись</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C05BC" w:rsidRDefault="007C05BC">
            <w:pPr>
              <w:rPr>
                <w:sz w:val="1"/>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C05BC" w:rsidRDefault="007C05BC">
            <w:pPr>
              <w:rPr>
                <w:sz w:val="1"/>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C05BC" w:rsidRDefault="007C05BC">
            <w:pPr>
              <w:rPr>
                <w:sz w:val="1"/>
              </w:rPr>
            </w:pPr>
          </w:p>
        </w:tc>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C05BC" w:rsidRDefault="007C05BC">
            <w:pPr>
              <w:rPr>
                <w:sz w:val="1"/>
              </w:rPr>
            </w:pP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C05BC" w:rsidRDefault="007C05BC">
            <w:pPr>
              <w:rPr>
                <w:sz w:val="1"/>
              </w:rPr>
            </w:pPr>
          </w:p>
        </w:tc>
      </w:tr>
    </w:tbl>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условиями конкурсного отбора и предоставления гранта ознакомлен</w:t>
      </w:r>
      <w:r>
        <w:rPr>
          <w:rFonts w:ascii="Tahoma" w:hAnsi="Tahoma" w:cs="Tahoma"/>
          <w:color w:val="000000"/>
          <w:sz w:val="18"/>
          <w:szCs w:val="18"/>
        </w:rPr>
        <w:br/>
        <w:t>и согласен.</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                                __________________</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и Ф.И.О.)                                                         (подпись)</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_________________20____ г.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СМЕТА</w:t>
      </w:r>
      <w:r>
        <w:rPr>
          <w:rFonts w:ascii="Tahoma" w:hAnsi="Tahoma" w:cs="Tahoma"/>
          <w:color w:val="000000"/>
          <w:sz w:val="18"/>
          <w:szCs w:val="18"/>
        </w:rPr>
        <w:br/>
        <w:t>расходов на проведение работ, услуг на реализацию проекта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проекта)</w:t>
      </w:r>
      <w:r>
        <w:rPr>
          <w:rStyle w:val="ab"/>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3"/>
        <w:gridCol w:w="4142"/>
        <w:gridCol w:w="2349"/>
        <w:gridCol w:w="2225"/>
      </w:tblGrid>
      <w:tr w:rsidR="007C05BC" w:rsidTr="007C05BC">
        <w:trPr>
          <w:tblCellSpacing w:w="0" w:type="dxa"/>
        </w:trPr>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w:t>
            </w:r>
            <w:r>
              <w:rPr>
                <w:sz w:val="18"/>
                <w:szCs w:val="18"/>
              </w:rPr>
              <w:br/>
              <w:t>п/п</w:t>
            </w:r>
          </w:p>
        </w:tc>
        <w:tc>
          <w:tcPr>
            <w:tcW w:w="42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Наименование мероприятий</w:t>
            </w:r>
          </w:p>
        </w:tc>
        <w:tc>
          <w:tcPr>
            <w:tcW w:w="46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Объем финансирования,</w:t>
            </w:r>
            <w:r>
              <w:rPr>
                <w:sz w:val="18"/>
                <w:szCs w:val="18"/>
              </w:rPr>
              <w:br/>
              <w:t>руб.</w:t>
            </w:r>
          </w:p>
        </w:tc>
      </w:tr>
      <w:tr w:rsidR="007C05BC" w:rsidTr="007C05B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C05BC" w:rsidRDefault="007C05B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C05BC" w:rsidRDefault="007C05BC">
            <w:pPr>
              <w:rPr>
                <w:sz w:val="18"/>
                <w:szCs w:val="18"/>
              </w:rPr>
            </w:pP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за счет средств гранта</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собственные</w:t>
            </w:r>
            <w:r>
              <w:rPr>
                <w:sz w:val="18"/>
                <w:szCs w:val="18"/>
              </w:rPr>
              <w:br/>
              <w:t>и (или) привлеченные средства</w:t>
            </w:r>
          </w:p>
        </w:tc>
      </w:tr>
      <w:tr w:rsidR="007C05BC" w:rsidTr="007C05BC">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1.</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Всего на реализацию Проекта</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в том числе</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1.1</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1.2</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1.3</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1.4</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1.5</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1.6</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bl>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соискателя гранта ___________________/__________________________/</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Дата___________________________</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использовании средств гранта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 от ____________________________ 2020 г.</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_______________год</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 гранта_________________________________________________</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Сумма денежных средств на начало отчетного периода_________________________________________________________________</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Остаток денежных средств на конец отчетного периода_________________________________________________________________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21"/>
        <w:gridCol w:w="1842"/>
        <w:gridCol w:w="1762"/>
        <w:gridCol w:w="1779"/>
        <w:gridCol w:w="1975"/>
      </w:tblGrid>
      <w:tr w:rsidR="007C05BC" w:rsidTr="007C05BC">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Расходы, произведенные за счет средств гранта</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Ед. измерения</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Цена (руб.)</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Сумма (руб.)</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и дата документа, подтверждающего оплату расходов (оказания услуг)</w:t>
            </w:r>
          </w:p>
        </w:tc>
      </w:tr>
      <w:tr w:rsidR="007C05BC" w:rsidTr="007C05BC">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1</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2</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r w:rsidR="007C05BC" w:rsidTr="007C05BC">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Итого</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C05BC" w:rsidRDefault="007C05BC">
            <w:pPr>
              <w:pStyle w:val="aa"/>
              <w:spacing w:before="0" w:beforeAutospacing="0" w:after="0" w:afterAutospacing="0"/>
              <w:jc w:val="both"/>
              <w:rPr>
                <w:sz w:val="18"/>
                <w:szCs w:val="18"/>
              </w:rPr>
            </w:pPr>
            <w:r>
              <w:rPr>
                <w:sz w:val="18"/>
                <w:szCs w:val="18"/>
              </w:rPr>
              <w:t> </w:t>
            </w:r>
          </w:p>
        </w:tc>
      </w:tr>
    </w:tbl>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организации/</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Индивидуальный предприниматель  ____________________ (ФИО)</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Главный бухгалтер         __________________ (ФИО)</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C05BC" w:rsidRDefault="007C05BC" w:rsidP="007C05B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B6700" w:rsidRPr="007C05BC" w:rsidRDefault="00BB6700" w:rsidP="007C05BC"/>
    <w:sectPr w:rsidR="00BB6700" w:rsidRPr="007C05BC"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FDA"/>
    <w:multiLevelType w:val="multilevel"/>
    <w:tmpl w:val="3CD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C4FBC"/>
    <w:multiLevelType w:val="multilevel"/>
    <w:tmpl w:val="3B5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30F0D"/>
    <w:multiLevelType w:val="multilevel"/>
    <w:tmpl w:val="45C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C22C4"/>
    <w:multiLevelType w:val="multilevel"/>
    <w:tmpl w:val="F11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9067F"/>
    <w:multiLevelType w:val="multilevel"/>
    <w:tmpl w:val="C248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C32011"/>
    <w:multiLevelType w:val="multilevel"/>
    <w:tmpl w:val="B620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340DA7"/>
    <w:multiLevelType w:val="multilevel"/>
    <w:tmpl w:val="D51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213D49"/>
    <w:multiLevelType w:val="multilevel"/>
    <w:tmpl w:val="906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575C88"/>
    <w:multiLevelType w:val="multilevel"/>
    <w:tmpl w:val="3A3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1F5973"/>
    <w:multiLevelType w:val="multilevel"/>
    <w:tmpl w:val="C646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505498"/>
    <w:multiLevelType w:val="multilevel"/>
    <w:tmpl w:val="187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6D2DF8"/>
    <w:multiLevelType w:val="multilevel"/>
    <w:tmpl w:val="95F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7355B6"/>
    <w:multiLevelType w:val="multilevel"/>
    <w:tmpl w:val="CFB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B3267A"/>
    <w:multiLevelType w:val="multilevel"/>
    <w:tmpl w:val="8D9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nsid w:val="73072F89"/>
    <w:multiLevelType w:val="multilevel"/>
    <w:tmpl w:val="9BFA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7B491B"/>
    <w:multiLevelType w:val="multilevel"/>
    <w:tmpl w:val="8F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9"/>
  </w:num>
  <w:num w:numId="3">
    <w:abstractNumId w:val="32"/>
  </w:num>
  <w:num w:numId="4">
    <w:abstractNumId w:val="23"/>
  </w:num>
  <w:num w:numId="5">
    <w:abstractNumId w:val="22"/>
  </w:num>
  <w:num w:numId="6">
    <w:abstractNumId w:val="19"/>
  </w:num>
  <w:num w:numId="7">
    <w:abstractNumId w:val="4"/>
  </w:num>
  <w:num w:numId="8">
    <w:abstractNumId w:val="12"/>
  </w:num>
  <w:num w:numId="9">
    <w:abstractNumId w:val="31"/>
  </w:num>
  <w:num w:numId="10">
    <w:abstractNumId w:val="25"/>
  </w:num>
  <w:num w:numId="11">
    <w:abstractNumId w:val="17"/>
  </w:num>
  <w:num w:numId="12">
    <w:abstractNumId w:val="27"/>
  </w:num>
  <w:num w:numId="13">
    <w:abstractNumId w:val="15"/>
  </w:num>
  <w:num w:numId="14">
    <w:abstractNumId w:val="24"/>
  </w:num>
  <w:num w:numId="15">
    <w:abstractNumId w:val="14"/>
  </w:num>
  <w:num w:numId="16">
    <w:abstractNumId w:val="3"/>
  </w:num>
  <w:num w:numId="17">
    <w:abstractNumId w:val="7"/>
  </w:num>
  <w:num w:numId="18">
    <w:abstractNumId w:val="26"/>
  </w:num>
  <w:num w:numId="19">
    <w:abstractNumId w:val="9"/>
  </w:num>
  <w:num w:numId="20">
    <w:abstractNumId w:val="1"/>
  </w:num>
  <w:num w:numId="21">
    <w:abstractNumId w:val="11"/>
  </w:num>
  <w:num w:numId="22">
    <w:abstractNumId w:val="13"/>
  </w:num>
  <w:num w:numId="23">
    <w:abstractNumId w:val="20"/>
  </w:num>
  <w:num w:numId="24">
    <w:abstractNumId w:val="18"/>
  </w:num>
  <w:num w:numId="25">
    <w:abstractNumId w:val="0"/>
  </w:num>
  <w:num w:numId="26">
    <w:abstractNumId w:val="10"/>
  </w:num>
  <w:num w:numId="27">
    <w:abstractNumId w:val="6"/>
  </w:num>
  <w:num w:numId="28">
    <w:abstractNumId w:val="16"/>
  </w:num>
  <w:num w:numId="29">
    <w:abstractNumId w:val="5"/>
  </w:num>
  <w:num w:numId="30">
    <w:abstractNumId w:val="33"/>
  </w:num>
  <w:num w:numId="31">
    <w:abstractNumId w:val="28"/>
  </w:num>
  <w:num w:numId="32">
    <w:abstractNumId w:val="2"/>
  </w:num>
  <w:num w:numId="33">
    <w:abstractNumId w:val="8"/>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625B"/>
    <w:rsid w:val="000306C7"/>
    <w:rsid w:val="00040C06"/>
    <w:rsid w:val="00040DA2"/>
    <w:rsid w:val="0005369D"/>
    <w:rsid w:val="00065CCA"/>
    <w:rsid w:val="00075F60"/>
    <w:rsid w:val="00092A1D"/>
    <w:rsid w:val="000A45A3"/>
    <w:rsid w:val="000A51CE"/>
    <w:rsid w:val="000B0761"/>
    <w:rsid w:val="000B2F21"/>
    <w:rsid w:val="000B4628"/>
    <w:rsid w:val="000C254A"/>
    <w:rsid w:val="000D0E73"/>
    <w:rsid w:val="000D4672"/>
    <w:rsid w:val="000D57D1"/>
    <w:rsid w:val="000D79B1"/>
    <w:rsid w:val="001026AE"/>
    <w:rsid w:val="00104B95"/>
    <w:rsid w:val="00140C14"/>
    <w:rsid w:val="00196B51"/>
    <w:rsid w:val="001A52DE"/>
    <w:rsid w:val="001B5E55"/>
    <w:rsid w:val="001D2DF1"/>
    <w:rsid w:val="001D31B8"/>
    <w:rsid w:val="002022FB"/>
    <w:rsid w:val="00206DCB"/>
    <w:rsid w:val="00217CDD"/>
    <w:rsid w:val="00232E3E"/>
    <w:rsid w:val="002627C9"/>
    <w:rsid w:val="00265A1E"/>
    <w:rsid w:val="00274826"/>
    <w:rsid w:val="00293005"/>
    <w:rsid w:val="002B3698"/>
    <w:rsid w:val="002C0A85"/>
    <w:rsid w:val="002C3F6D"/>
    <w:rsid w:val="002C58C8"/>
    <w:rsid w:val="002E7931"/>
    <w:rsid w:val="00310C0B"/>
    <w:rsid w:val="003162A7"/>
    <w:rsid w:val="00345644"/>
    <w:rsid w:val="00345AAD"/>
    <w:rsid w:val="00350A33"/>
    <w:rsid w:val="00352013"/>
    <w:rsid w:val="0036412E"/>
    <w:rsid w:val="0036419A"/>
    <w:rsid w:val="003655BF"/>
    <w:rsid w:val="00391290"/>
    <w:rsid w:val="003A3828"/>
    <w:rsid w:val="003A42AE"/>
    <w:rsid w:val="003C397F"/>
    <w:rsid w:val="003D3053"/>
    <w:rsid w:val="003D33D2"/>
    <w:rsid w:val="003D7DC6"/>
    <w:rsid w:val="003E33BF"/>
    <w:rsid w:val="0041200C"/>
    <w:rsid w:val="0044751A"/>
    <w:rsid w:val="004522B1"/>
    <w:rsid w:val="00452A94"/>
    <w:rsid w:val="00466A19"/>
    <w:rsid w:val="0048229A"/>
    <w:rsid w:val="004871FD"/>
    <w:rsid w:val="004C2DC8"/>
    <w:rsid w:val="00521E88"/>
    <w:rsid w:val="00531FBB"/>
    <w:rsid w:val="00572795"/>
    <w:rsid w:val="00590BBA"/>
    <w:rsid w:val="005B06DD"/>
    <w:rsid w:val="005F09F9"/>
    <w:rsid w:val="005F6AAB"/>
    <w:rsid w:val="00644611"/>
    <w:rsid w:val="0068299B"/>
    <w:rsid w:val="00697DFD"/>
    <w:rsid w:val="006A5536"/>
    <w:rsid w:val="006D0A5E"/>
    <w:rsid w:val="006E1C7B"/>
    <w:rsid w:val="006E5137"/>
    <w:rsid w:val="00737F02"/>
    <w:rsid w:val="00744F3B"/>
    <w:rsid w:val="00794025"/>
    <w:rsid w:val="007C05BC"/>
    <w:rsid w:val="007F06B9"/>
    <w:rsid w:val="0080499F"/>
    <w:rsid w:val="008134DD"/>
    <w:rsid w:val="00831A38"/>
    <w:rsid w:val="0085425F"/>
    <w:rsid w:val="00874323"/>
    <w:rsid w:val="0088287A"/>
    <w:rsid w:val="0089702D"/>
    <w:rsid w:val="008A7922"/>
    <w:rsid w:val="008B0E16"/>
    <w:rsid w:val="008C63E7"/>
    <w:rsid w:val="008D7F53"/>
    <w:rsid w:val="008E0097"/>
    <w:rsid w:val="008E1352"/>
    <w:rsid w:val="009540E2"/>
    <w:rsid w:val="00961F45"/>
    <w:rsid w:val="009660D5"/>
    <w:rsid w:val="00973344"/>
    <w:rsid w:val="009765BA"/>
    <w:rsid w:val="00985A5A"/>
    <w:rsid w:val="009B0B4F"/>
    <w:rsid w:val="009B215B"/>
    <w:rsid w:val="009C245C"/>
    <w:rsid w:val="009C5033"/>
    <w:rsid w:val="00A04D60"/>
    <w:rsid w:val="00A06AEE"/>
    <w:rsid w:val="00A11A11"/>
    <w:rsid w:val="00A41641"/>
    <w:rsid w:val="00A50015"/>
    <w:rsid w:val="00A51CD6"/>
    <w:rsid w:val="00A72544"/>
    <w:rsid w:val="00A759A3"/>
    <w:rsid w:val="00A8055F"/>
    <w:rsid w:val="00A94D9C"/>
    <w:rsid w:val="00AA362E"/>
    <w:rsid w:val="00AB5CC8"/>
    <w:rsid w:val="00AB70A8"/>
    <w:rsid w:val="00AF5956"/>
    <w:rsid w:val="00B100C6"/>
    <w:rsid w:val="00B21831"/>
    <w:rsid w:val="00B2259F"/>
    <w:rsid w:val="00B57403"/>
    <w:rsid w:val="00B57C0C"/>
    <w:rsid w:val="00B64CF8"/>
    <w:rsid w:val="00B81EA4"/>
    <w:rsid w:val="00B86AE5"/>
    <w:rsid w:val="00BB2731"/>
    <w:rsid w:val="00BB6700"/>
    <w:rsid w:val="00BC5CE3"/>
    <w:rsid w:val="00BD45F1"/>
    <w:rsid w:val="00C15E09"/>
    <w:rsid w:val="00C16926"/>
    <w:rsid w:val="00C25C05"/>
    <w:rsid w:val="00C4394A"/>
    <w:rsid w:val="00C53B00"/>
    <w:rsid w:val="00C73A55"/>
    <w:rsid w:val="00C925E4"/>
    <w:rsid w:val="00CA26C0"/>
    <w:rsid w:val="00CA3132"/>
    <w:rsid w:val="00CA7B90"/>
    <w:rsid w:val="00CB33EE"/>
    <w:rsid w:val="00CB3446"/>
    <w:rsid w:val="00CC4802"/>
    <w:rsid w:val="00CF2C79"/>
    <w:rsid w:val="00CF3403"/>
    <w:rsid w:val="00CF72F8"/>
    <w:rsid w:val="00D04923"/>
    <w:rsid w:val="00D06583"/>
    <w:rsid w:val="00D169E5"/>
    <w:rsid w:val="00D24165"/>
    <w:rsid w:val="00D24593"/>
    <w:rsid w:val="00D31AA9"/>
    <w:rsid w:val="00D47189"/>
    <w:rsid w:val="00D53476"/>
    <w:rsid w:val="00D60674"/>
    <w:rsid w:val="00DB1DFC"/>
    <w:rsid w:val="00DB39F7"/>
    <w:rsid w:val="00DF3D19"/>
    <w:rsid w:val="00E039D5"/>
    <w:rsid w:val="00E17656"/>
    <w:rsid w:val="00E237B8"/>
    <w:rsid w:val="00E60916"/>
    <w:rsid w:val="00E618DB"/>
    <w:rsid w:val="00E97F7D"/>
    <w:rsid w:val="00EA49A9"/>
    <w:rsid w:val="00EA5F0D"/>
    <w:rsid w:val="00EE45D6"/>
    <w:rsid w:val="00EE4CD3"/>
    <w:rsid w:val="00EF3D63"/>
    <w:rsid w:val="00F6753C"/>
    <w:rsid w:val="00F70831"/>
    <w:rsid w:val="00F716AB"/>
    <w:rsid w:val="00F8249F"/>
    <w:rsid w:val="00FA7BF7"/>
    <w:rsid w:val="00FC1E18"/>
    <w:rsid w:val="00FD27D3"/>
    <w:rsid w:val="00FE54CA"/>
    <w:rsid w:val="00FF7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80abe1cbjh.xn--p1ai/documents/2189.html" TargetMode="External"/><Relationship Id="rId3" Type="http://schemas.openxmlformats.org/officeDocument/2006/relationships/settings" Target="settings.xml"/><Relationship Id="rId7" Type="http://schemas.openxmlformats.org/officeDocument/2006/relationships/hyperlink" Target="http://xn--80abe1cbjh.xn--p1ai/documents/218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11" Type="http://schemas.microsoft.com/office/2007/relationships/stylesWithEffects" Target="stylesWithEffects.xml"/><Relationship Id="rId5" Type="http://schemas.openxmlformats.org/officeDocument/2006/relationships/hyperlink" Target="http://docs.cntd.ru/document/9017144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3706</TotalTime>
  <Pages>9</Pages>
  <Words>4605</Words>
  <Characters>26255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30799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69</cp:revision>
  <cp:lastPrinted>2019-03-04T06:14:00Z</cp:lastPrinted>
  <dcterms:created xsi:type="dcterms:W3CDTF">2019-02-20T10:58:00Z</dcterms:created>
  <dcterms:modified xsi:type="dcterms:W3CDTF">2025-04-08T13:34:00Z</dcterms:modified>
</cp:coreProperties>
</file>