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54" w:rsidRDefault="001F3154" w:rsidP="001F315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Предоставление муниципальной услуги осуществляется</w:t>
      </w:r>
      <w:r>
        <w:rPr>
          <w:rFonts w:ascii="Tahoma" w:hAnsi="Tahoma" w:cs="Tahoma"/>
          <w:color w:val="000000"/>
          <w:sz w:val="18"/>
          <w:szCs w:val="18"/>
        </w:rPr>
        <w:br/>
        <w:t>в соответствии со следующими нормативными правовыми актами: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Конституцией Российской Федерации («Российская газета», № 237, 25.12.1993);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Гражданским кодексом Российской Федерации от 30 ноября 1994 г.</w:t>
      </w:r>
      <w:r>
        <w:rPr>
          <w:rFonts w:ascii="Tahoma" w:hAnsi="Tahoma" w:cs="Tahoma"/>
          <w:color w:val="000000"/>
          <w:sz w:val="18"/>
          <w:szCs w:val="18"/>
        </w:rPr>
        <w:br/>
        <w:t> № 51-ФЗ (Собрание законодательства Российской Федерации, 1994 г., № 32, ст. 3301; 1996 г., № 5, ст. 410; 2001 г., № 49, ст. 4552.);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Земельным кодексом Российской Федерации от 25.10.2001 г. №136-ФЗ («Российская газета», № 211-212, 30.10.2001 г.);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18 июня 2001 г. № 78-ФЗ</w:t>
      </w:r>
      <w:r>
        <w:rPr>
          <w:rFonts w:ascii="Tahoma" w:hAnsi="Tahoma" w:cs="Tahoma"/>
          <w:color w:val="000000"/>
          <w:sz w:val="18"/>
          <w:szCs w:val="18"/>
        </w:rPr>
        <w:br/>
        <w:t>«О землеустройстве» («Российская газета», № 118-119, 23.06.2001 г., Собрание законодательства Российской Федерации, 2001 г., № 26</w:t>
      </w:r>
      <w:r>
        <w:rPr>
          <w:rFonts w:ascii="Tahoma" w:hAnsi="Tahoma" w:cs="Tahoma"/>
          <w:color w:val="000000"/>
          <w:sz w:val="18"/>
          <w:szCs w:val="18"/>
        </w:rPr>
        <w:br/>
        <w:t>ст. 2582);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24 июля 2007 г. № 221-ФЗ</w:t>
      </w:r>
      <w:r>
        <w:rPr>
          <w:rFonts w:ascii="Tahoma" w:hAnsi="Tahoma" w:cs="Tahoma"/>
          <w:color w:val="000000"/>
          <w:sz w:val="18"/>
          <w:szCs w:val="18"/>
        </w:rPr>
        <w:br/>
        <w:t>«О кадастровой деятельности» («Российская газета»,</w:t>
      </w:r>
      <w:r>
        <w:rPr>
          <w:rFonts w:ascii="Tahoma" w:hAnsi="Tahoma" w:cs="Tahoma"/>
          <w:color w:val="000000"/>
          <w:sz w:val="18"/>
          <w:szCs w:val="18"/>
        </w:rPr>
        <w:br/>
        <w:t>№ 165, 01.08.2007 г., Собрание законодательства Российской Федерации, 2007 г., № 31 ст. 4017);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Законом Курской области от 04.01.2003 г. № 1-ЗКО</w:t>
      </w:r>
      <w:r>
        <w:rPr>
          <w:rFonts w:ascii="Tahoma" w:hAnsi="Tahoma" w:cs="Tahoma"/>
          <w:color w:val="000000"/>
          <w:sz w:val="18"/>
          <w:szCs w:val="18"/>
        </w:rPr>
        <w:br/>
        <w:t>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№ 4-5, 11.01.2003 г, «Курск» № 3, 15.01.2003 г.);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Курской области от 20 апреля</w:t>
      </w:r>
      <w:r>
        <w:rPr>
          <w:rFonts w:ascii="Tahoma" w:hAnsi="Tahoma" w:cs="Tahoma"/>
          <w:color w:val="000000"/>
          <w:sz w:val="18"/>
          <w:szCs w:val="18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N 46, 28.04.2012);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7.Распоряжением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1F3154" w:rsidRDefault="001F3154" w:rsidP="001F315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F3154" w:rsidRDefault="00BB6700" w:rsidP="001F3154"/>
    <w:sectPr w:rsidR="00BB6700" w:rsidRPr="001F315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437</cp:revision>
  <cp:lastPrinted>2019-03-04T06:14:00Z</cp:lastPrinted>
  <dcterms:created xsi:type="dcterms:W3CDTF">2019-02-20T10:58:00Z</dcterms:created>
  <dcterms:modified xsi:type="dcterms:W3CDTF">2025-04-15T12:50:00Z</dcterms:modified>
</cp:coreProperties>
</file>