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38" w:rsidRDefault="00605438" w:rsidP="00605438">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28 мая 2021 года №79-1.3-6 Об утверждении Порядка ведения реестра муниципального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r>
        <w:rPr>
          <w:rFonts w:ascii="Tahoma" w:hAnsi="Tahoma" w:cs="Tahoma"/>
          <w:b/>
          <w:bCs/>
          <w:color w:val="000000"/>
          <w:sz w:val="18"/>
          <w:szCs w:val="18"/>
        </w:rPr>
        <w:br/>
      </w:r>
      <w:r>
        <w:rPr>
          <w:rFonts w:ascii="Tahoma" w:hAnsi="Tahoma" w:cs="Tahoma"/>
          <w:color w:val="000000"/>
          <w:sz w:val="18"/>
          <w:szCs w:val="18"/>
        </w:rPr>
        <w:t>ЩИГРОВСКОГО РАЙОНА КУРСКОЙ ОБЛАСТИ</w:t>
      </w:r>
      <w:r>
        <w:rPr>
          <w:rStyle w:val="ab"/>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мая 2021 года                                                                     №79-1.3-6</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ведения реестра муниципального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06.10.2003 № 131-ФЗ «Об общих принципах организации местного самоуправления в Российской Федерации», Приказом Минэкономразвития РФ от 30.08.2011 № 424 «Об утверждении порядка ведения органами местного самоуправления реестров муниципального имущества»(с изменениями от 13.09.2019г), Положением о порядке управления и распоряжения имуществом, находящимся в муниципальной собственности, утвержденным решением Собрания депутатов Большезмеинского сельсовета Щигровского района от 26.03.20г №66-1.1-6 администрация Большезмеинского сельсовета Щигровского района Курской области</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Порядок ведения реестра муниципального имущества (Приложение № 1).</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2.Утвердить форму Реестра муниципального имущества (Приложение  2).</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3.Решение Собрания депутатов  Большезмеинского сельсовета от 03.06.2013 года № 4.1 «Об утверждении Положения о порядке ведения реестра муниципального имущества муниципального образования «Большезмеинский сельсовет» считать утратившим силу.</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вступает в силу со дня его обнародования.</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Е.А.Савенкова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 Большезмеинского сельсовета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мая 2021 года №79-1.3-6</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ведения реестра муниципального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I.    Общие положения</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устанавливает правила ведения органами местного самоуправления муниципального образования «Большезмеинский сельсовет» реестра муниципального имущества (далее - реестр),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настоящем Порядке под Реестром понимается муниципальная информационная система, представляющая собой совокупность построенных на единых методологических и программно-технических принципах муниципальных баз данных, а также документов, содержащих перечни объектов учета и данные о них.</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Реестр формируются по Большезмеинскому сельсовету.</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Объектами учета Реестра являются:</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w:t>
      </w:r>
      <w:hyperlink r:id="rId5" w:history="1">
        <w:r>
          <w:rPr>
            <w:rStyle w:val="a7"/>
            <w:rFonts w:ascii="Tahoma" w:hAnsi="Tahoma" w:cs="Tahoma"/>
            <w:color w:val="33A6E3"/>
            <w:sz w:val="18"/>
            <w:szCs w:val="18"/>
          </w:rPr>
          <w:t>Федеральным законом</w:t>
        </w:r>
      </w:hyperlink>
      <w:r>
        <w:rPr>
          <w:rFonts w:ascii="Tahoma" w:hAnsi="Tahoma" w:cs="Tahoma"/>
          <w:color w:val="000000"/>
          <w:sz w:val="18"/>
          <w:szCs w:val="18"/>
        </w:rPr>
        <w:t> от 3 ноября 2006 г. N 174-ФЗ "Об автономных учреждениях"</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Уполномоченным органом на ведение реестра (держатель реестра) является администрация Большезмеинского сельсовета Щигровского района.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 местного самоуправления, уполномоченный вести реестр, обязан:</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соблюдение правил ведения реестра и требований, предъявляемых к системе ведения реестра;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соблюдение прав доступа к реестру и защиту государственной и коммерческой тайны;</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информационно-справочное обслуживание, выдавать выписки из реестров.</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Структура реестра муниципального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Реестр состоит из 3 разделов.</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раздел 1 включаются сведения о муниципальном недвижимом имуществе, в том числе: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недвижимого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(местоположение) недвижимого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кадастровый номер муниципального недвижимого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площадь, протяженность и (или) иные параметры, характеризующие физические свойства недвижимого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балансовой стоимости недвижимого имущества и начисленной амортизации (износе);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кадастровой стоимости недвижимого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даты возникновения и прекращения права муниципальной собственности на недвижимое имущество;</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документов - оснований возникновения (прекращения) права муниципальной собственности на недвижимое имущество;</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правообладателе муниципального недвижимого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раздел 2 включаются сведения о муниципальном движимом и ином имуществе, не относящемся к недвижимым и движимым вещам, в том числе: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движимого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балансовой стоимости движимого имущества и начисленной амортизации (износе);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даты возникновения и прекращения права муниципальной собственности на движимое имущество;</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документов - оснований возникновения (прекращения) права муниципальной собственности на движимое имущество;</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правообладателе муниципального движимого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иного имущества, не относящегося к недвижимым и движимым вещам, в раздел 2 реестра также включаются сведения о:</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виде и наименовании объекта имущественного права;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акций акционерных обществ в раздел 2 реестра также включаются сведения о:</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наименовании акционерного общества-эмитента, его основном государственном регистрационном номере;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номинальной стоимости акций.</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наименовании хозяйственного общества, товарищества, его основном государственном регистрационном номере;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наименование и организационно-правовая форма юридического лица;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(местонахождение);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основной государственный регистрационный номер и дата государственной регистрации;</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уставного фонда (для муниципальных унитарных предприятий);</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среднесписочная численность работников (для муниципальных учреждений и муниципальных унитарных предприятий).</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реестров хранятся в соответствии с Федеральным законом от 22 октября 2004 г. N 125-ФЗ "Об архивном деле в Российской Федерации".</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орган местного самоуправления, уполномоченный вести реестр, принимает решение об отказе включения сведений об имуществе в реестр.</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органа местного самоуправления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Порядок</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информации содержащейся в реестре муниципального имущества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Предоставление сведений об объектах учета осуществляется на основании письменных запросов в 10-дневный срок со дня регистрации запроса.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от 28 мая 2021 года №79-1.3-6</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Реестр муниципального имущества муниципального образования «Большезмеинский сельсовет» Щигровского района</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5438" w:rsidRDefault="00605438" w:rsidP="00605438">
      <w:pPr>
        <w:numPr>
          <w:ilvl w:val="0"/>
          <w:numId w:val="2"/>
        </w:numPr>
        <w:shd w:val="clear" w:color="auto" w:fill="EEEEEE"/>
        <w:ind w:left="0"/>
        <w:rPr>
          <w:rFonts w:ascii="Tahoma" w:hAnsi="Tahoma" w:cs="Tahoma"/>
          <w:color w:val="000000"/>
          <w:sz w:val="18"/>
          <w:szCs w:val="18"/>
        </w:rPr>
      </w:pPr>
      <w:r>
        <w:rPr>
          <w:rStyle w:val="ab"/>
          <w:rFonts w:ascii="Tahoma" w:hAnsi="Tahoma" w:cs="Tahoma"/>
          <w:color w:val="000000"/>
          <w:sz w:val="18"/>
          <w:szCs w:val="18"/>
        </w:rPr>
        <w:t>1.      Сведения о муниципальном недвижимом имуществе</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15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8"/>
        <w:gridCol w:w="1522"/>
        <w:gridCol w:w="1556"/>
        <w:gridCol w:w="1417"/>
        <w:gridCol w:w="1591"/>
        <w:gridCol w:w="1406"/>
        <w:gridCol w:w="1411"/>
        <w:gridCol w:w="2176"/>
        <w:gridCol w:w="1784"/>
        <w:gridCol w:w="1879"/>
      </w:tblGrid>
      <w:tr w:rsidR="00605438" w:rsidTr="0060543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 п/п</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Наименование имущества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Адрес (местоположение)</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Кадастровый номер</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Площадь, протяженност, иные параметры</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Сведения о балансовой стоимости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Сведения о кадастровой стоимости</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Дата и основание возникновения и прекращения права муниципальной собственности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Сведения о правообладателе</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Ограничения (обременения)</w:t>
            </w:r>
          </w:p>
        </w:tc>
      </w:tr>
      <w:tr w:rsidR="00605438" w:rsidTr="0060543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1</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5</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6</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7</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8</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9</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10</w:t>
            </w:r>
          </w:p>
        </w:tc>
      </w:tr>
    </w:tbl>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numPr>
          <w:ilvl w:val="0"/>
          <w:numId w:val="3"/>
        </w:numPr>
        <w:shd w:val="clear" w:color="auto" w:fill="EEEEEE"/>
        <w:ind w:left="0"/>
        <w:rPr>
          <w:rFonts w:ascii="Tahoma" w:hAnsi="Tahoma" w:cs="Tahoma"/>
          <w:color w:val="000000"/>
          <w:sz w:val="18"/>
          <w:szCs w:val="18"/>
        </w:rPr>
      </w:pPr>
      <w:r>
        <w:rPr>
          <w:rStyle w:val="ab"/>
          <w:rFonts w:ascii="Tahoma" w:hAnsi="Tahoma" w:cs="Tahoma"/>
          <w:color w:val="000000"/>
          <w:sz w:val="18"/>
          <w:szCs w:val="18"/>
        </w:rPr>
        <w:t>2.      Сведения о муниципальном движимом имуществе и ином имуществе,</w:t>
      </w:r>
      <w:r>
        <w:rPr>
          <w:rFonts w:ascii="Tahoma" w:hAnsi="Tahoma" w:cs="Tahoma"/>
          <w:color w:val="000000"/>
          <w:sz w:val="18"/>
          <w:szCs w:val="18"/>
        </w:rPr>
        <w:t> </w:t>
      </w:r>
      <w:r>
        <w:rPr>
          <w:rStyle w:val="ab"/>
          <w:rFonts w:ascii="Tahoma" w:hAnsi="Tahoma" w:cs="Tahoma"/>
          <w:color w:val="000000"/>
          <w:sz w:val="18"/>
          <w:szCs w:val="18"/>
        </w:rPr>
        <w:t>не относящемся к недвижимым и движимым вещам</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5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
        <w:gridCol w:w="1620"/>
        <w:gridCol w:w="1620"/>
        <w:gridCol w:w="1800"/>
        <w:gridCol w:w="2520"/>
        <w:gridCol w:w="3045"/>
        <w:gridCol w:w="1815"/>
        <w:gridCol w:w="2220"/>
      </w:tblGrid>
      <w:tr w:rsidR="00605438" w:rsidTr="00605438">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 п/п</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Наименование имущества</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Сведения о балансовой стоимости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Начисленная амортизация (износ)</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Дата возникновения и прекращения права муниципальной собственности</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Основание возникновения и прекращения права муниципальной собственности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Сведения о правообладателе</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Ограничения (обременения)</w:t>
            </w:r>
          </w:p>
        </w:tc>
      </w:tr>
      <w:tr w:rsidR="00605438" w:rsidTr="00605438">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4</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5</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6</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7</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8</w:t>
            </w:r>
          </w:p>
        </w:tc>
      </w:tr>
    </w:tbl>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Сведения о муниципальном движимом имуществе – акции акционерных обществ</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15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4"/>
        <w:gridCol w:w="1379"/>
        <w:gridCol w:w="1242"/>
        <w:gridCol w:w="1229"/>
        <w:gridCol w:w="1558"/>
        <w:gridCol w:w="1528"/>
        <w:gridCol w:w="1573"/>
        <w:gridCol w:w="1334"/>
        <w:gridCol w:w="1737"/>
        <w:gridCol w:w="1977"/>
        <w:gridCol w:w="1289"/>
      </w:tblGrid>
      <w:tr w:rsidR="00605438" w:rsidTr="00605438">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 п/п</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Наименование имущества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Сведения о балансовой стоимости</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Начисленная амортизация (износ)</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Дата возникновения и прекращения права муниципальной собственности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Основание возникновения и прекращения права 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Сведения о правообладателе</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Ограничения (обременения)</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Наименование акционерного общества-эмитента, его основной государственный регистрационный номер</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Количество акций, выпущенных акционерным обществом (с указанием количества привилегированных акций), и размер доли в уставном капитале, принадлежащей муниципальному образованию, в процентах</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Номинальная стоимость акций</w:t>
            </w:r>
          </w:p>
        </w:tc>
      </w:tr>
      <w:tr w:rsidR="00605438" w:rsidTr="00605438">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1</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3</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6</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7</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8</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10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11</w:t>
            </w:r>
          </w:p>
        </w:tc>
      </w:tr>
    </w:tbl>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Сведения о муниципальном движимом имуществе – долей (вкладов) в уставных (складочных) капиталах хозяйственных обществ и товариществ</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15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
        <w:gridCol w:w="1380"/>
        <w:gridCol w:w="1245"/>
        <w:gridCol w:w="1230"/>
        <w:gridCol w:w="1740"/>
        <w:gridCol w:w="1620"/>
        <w:gridCol w:w="1575"/>
        <w:gridCol w:w="1335"/>
        <w:gridCol w:w="1980"/>
        <w:gridCol w:w="2640"/>
      </w:tblGrid>
      <w:tr w:rsidR="00605438" w:rsidTr="00605438">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 п/п</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Наименование имущества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Сведения о балансовой стоимости</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Начисленная амортизация (износ)</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Дата возникновения и прекращения права муниципальной собственности</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Основание возникновения и прекращения права 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Сведения о правообладателе</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Ограничения (обременения)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Наименование хозяйственного общества, товарищества, его основном государственном регистрационном номере</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605438" w:rsidTr="00605438">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1</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3</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4</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5</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6</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7</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9</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10</w:t>
            </w:r>
          </w:p>
        </w:tc>
      </w:tr>
    </w:tbl>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5438" w:rsidRDefault="00605438" w:rsidP="00605438">
      <w:pPr>
        <w:numPr>
          <w:ilvl w:val="0"/>
          <w:numId w:val="4"/>
        </w:numPr>
        <w:shd w:val="clear" w:color="auto" w:fill="EEEEEE"/>
        <w:ind w:left="0"/>
        <w:rPr>
          <w:rFonts w:ascii="Tahoma" w:hAnsi="Tahoma" w:cs="Tahoma"/>
          <w:color w:val="000000"/>
          <w:sz w:val="18"/>
          <w:szCs w:val="18"/>
        </w:rPr>
      </w:pPr>
      <w:r>
        <w:rPr>
          <w:rStyle w:val="ab"/>
          <w:rFonts w:ascii="Tahoma" w:hAnsi="Tahoma" w:cs="Tahoma"/>
          <w:color w:val="000000"/>
          <w:sz w:val="18"/>
          <w:szCs w:val="18"/>
        </w:rPr>
        <w:t>Сведения о муниципальных унитарных предприятиях, муниципальных учреждениях</w:t>
      </w:r>
    </w:p>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5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0"/>
        <w:gridCol w:w="1980"/>
        <w:gridCol w:w="2115"/>
        <w:gridCol w:w="2070"/>
        <w:gridCol w:w="1605"/>
        <w:gridCol w:w="1290"/>
        <w:gridCol w:w="2115"/>
        <w:gridCol w:w="1440"/>
        <w:gridCol w:w="1995"/>
      </w:tblGrid>
      <w:tr w:rsidR="00605438" w:rsidTr="00605438">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lastRenderedPageBreak/>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Полное наименование и организационно-правовая форма юридического лица</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Адрес (местонахождение)</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Основной государственный регистрационный номер и дата государственной регистрации</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Основание создания юридического лица</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Размер уставного фонда</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Данные о балансовой и остаточной стоимости основных средств</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Среднесписочная численность работников</w:t>
            </w:r>
          </w:p>
        </w:tc>
      </w:tr>
      <w:tr w:rsidR="00605438" w:rsidTr="00605438">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2</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3</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4</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5</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6</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7</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5438" w:rsidRDefault="00605438">
            <w:pPr>
              <w:pStyle w:val="aa"/>
              <w:spacing w:before="0" w:beforeAutospacing="0" w:after="0" w:afterAutospacing="0"/>
              <w:jc w:val="both"/>
              <w:rPr>
                <w:sz w:val="18"/>
                <w:szCs w:val="18"/>
              </w:rPr>
            </w:pPr>
            <w:r>
              <w:rPr>
                <w:sz w:val="18"/>
                <w:szCs w:val="18"/>
              </w:rPr>
              <w:t>9</w:t>
            </w:r>
          </w:p>
        </w:tc>
      </w:tr>
    </w:tbl>
    <w:p w:rsidR="00605438" w:rsidRDefault="00605438" w:rsidP="006054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605438" w:rsidRDefault="00BB6700" w:rsidP="00605438"/>
    <w:sectPr w:rsidR="00BB6700" w:rsidRPr="0060543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6BB"/>
    <w:multiLevelType w:val="multilevel"/>
    <w:tmpl w:val="26A8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302A0"/>
    <w:multiLevelType w:val="multilevel"/>
    <w:tmpl w:val="A64AE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3D5B18"/>
    <w:multiLevelType w:val="multilevel"/>
    <w:tmpl w:val="CC709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FA5975"/>
    <w:multiLevelType w:val="multilevel"/>
    <w:tmpl w:val="3B966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67E9"/>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8D8"/>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5438"/>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467B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269"/>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23938"/>
    <w:rsid w:val="00F4485D"/>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se.garant.ru/1901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17678</TotalTime>
  <Pages>5</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604</cp:revision>
  <cp:lastPrinted>2019-03-04T06:14:00Z</cp:lastPrinted>
  <dcterms:created xsi:type="dcterms:W3CDTF">2019-02-20T10:58:00Z</dcterms:created>
  <dcterms:modified xsi:type="dcterms:W3CDTF">2025-04-18T12:04:00Z</dcterms:modified>
</cp:coreProperties>
</file>