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16" w:tblpY="543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607AEC" w:rsidTr="00607AEC">
        <w:trPr>
          <w:trHeight w:val="357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607AEC" w:rsidRDefault="00607AEC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52550" cy="1285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4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AEC" w:rsidRDefault="00607A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АДМИНИСТРАЦИЯ</w:t>
            </w:r>
          </w:p>
          <w:p w:rsidR="00607AEC" w:rsidRDefault="00AD1FA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БОЛЬШЕЗМЕИН</w:t>
            </w:r>
            <w:r w:rsidR="00607AEC">
              <w:rPr>
                <w:b/>
                <w:sz w:val="48"/>
                <w:szCs w:val="48"/>
              </w:rPr>
              <w:t>СКОГО СЕЛЬСОВЕТА</w:t>
            </w:r>
          </w:p>
          <w:p w:rsidR="00607AEC" w:rsidRDefault="00607A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ЩИГРОВСКОГО РАЙОНА КУРСКОЙ ОБЛАСТИ</w:t>
            </w:r>
          </w:p>
          <w:p w:rsidR="00607AEC" w:rsidRDefault="00607AEC">
            <w:pPr>
              <w:jc w:val="center"/>
            </w:pPr>
          </w:p>
          <w:p w:rsidR="00607AEC" w:rsidRDefault="00607AEC">
            <w:pPr>
              <w:jc w:val="center"/>
            </w:pPr>
          </w:p>
          <w:p w:rsidR="00607AEC" w:rsidRDefault="00607A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 О С Т А Н О В Л Е Н ИЕ</w:t>
            </w:r>
          </w:p>
          <w:p w:rsidR="00607AEC" w:rsidRDefault="00607AEC">
            <w:pPr>
              <w:jc w:val="center"/>
              <w:rPr>
                <w:b/>
                <w:sz w:val="32"/>
                <w:szCs w:val="32"/>
              </w:rPr>
            </w:pPr>
          </w:p>
          <w:p w:rsidR="00607AEC" w:rsidRDefault="001C0B95" w:rsidP="00AD1FA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«28» февраля  2024 г.    № </w:t>
            </w:r>
            <w:r w:rsidR="00AD1FAD">
              <w:rPr>
                <w:sz w:val="28"/>
                <w:szCs w:val="28"/>
              </w:rPr>
              <w:t>13</w:t>
            </w:r>
          </w:p>
          <w:p w:rsidR="00607AEC" w:rsidRDefault="00607AEC">
            <w:pPr>
              <w:shd w:val="clear" w:color="auto" w:fill="FFFFFF"/>
              <w:spacing w:line="317" w:lineRule="exact"/>
              <w:ind w:right="7"/>
              <w:jc w:val="center"/>
            </w:pPr>
            <w:r>
              <w:rPr>
                <w:b/>
                <w:bCs/>
                <w:sz w:val="28"/>
                <w:szCs w:val="28"/>
              </w:rPr>
              <w:t>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</w:t>
            </w:r>
          </w:p>
        </w:tc>
      </w:tr>
      <w:tr w:rsidR="00607AEC" w:rsidTr="00607AEC">
        <w:trPr>
          <w:trHeight w:val="703"/>
          <w:hidden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607AEC" w:rsidRDefault="00607AEC" w:rsidP="00235E02">
            <w:pPr>
              <w:rPr>
                <w:b/>
                <w:vanish/>
                <w:sz w:val="28"/>
                <w:szCs w:val="28"/>
              </w:rPr>
            </w:pPr>
          </w:p>
          <w:p w:rsidR="00607AEC" w:rsidRDefault="00607AEC">
            <w:pPr>
              <w:rPr>
                <w:b/>
                <w:sz w:val="28"/>
                <w:szCs w:val="28"/>
              </w:rPr>
            </w:pPr>
          </w:p>
        </w:tc>
      </w:tr>
    </w:tbl>
    <w:p w:rsidR="00607AEC" w:rsidRDefault="00607AEC" w:rsidP="00607AEC">
      <w:pPr>
        <w:jc w:val="center"/>
      </w:pPr>
    </w:p>
    <w:p w:rsidR="00607AEC" w:rsidRDefault="00607AEC" w:rsidP="00607AEC">
      <w:pPr>
        <w:widowControl w:val="0"/>
        <w:tabs>
          <w:tab w:val="left" w:pos="1421"/>
        </w:tabs>
        <w:autoSpaceDE w:val="0"/>
        <w:autoSpaceDN w:val="0"/>
        <w:adjustRightInd w:val="0"/>
        <w:ind w:firstLine="709"/>
        <w:jc w:val="both"/>
      </w:pPr>
      <w:r>
        <w:rPr>
          <w:color w:val="212121"/>
          <w:shd w:val="clear" w:color="auto" w:fill="FFFFFF"/>
          <w:lang w:val="sr-Cyrl-RS"/>
        </w:rPr>
        <w:t>В </w:t>
      </w:r>
      <w:r>
        <w:rPr>
          <w:color w:val="212121"/>
          <w:shd w:val="clear" w:color="auto" w:fill="FFFFFF"/>
        </w:rPr>
        <w:t>соответствии со </w:t>
      </w:r>
      <w:r>
        <w:rPr>
          <w:color w:val="212121"/>
          <w:shd w:val="clear" w:color="auto" w:fill="FFFFFF"/>
          <w:lang w:val="sr-Cyrl-RS"/>
        </w:rPr>
        <w:t>стать</w:t>
      </w:r>
      <w:r>
        <w:rPr>
          <w:color w:val="212121"/>
          <w:shd w:val="clear" w:color="auto" w:fill="FFFFFF"/>
        </w:rPr>
        <w:t>ей</w:t>
      </w:r>
      <w:r>
        <w:rPr>
          <w:color w:val="212121"/>
          <w:shd w:val="clear" w:color="auto" w:fill="FFFFFF"/>
          <w:lang w:val="sr-Cyrl-RS"/>
        </w:rPr>
        <w:t> 160.1 Бюджетного кодекса Российской Федерации</w:t>
      </w:r>
      <w:r>
        <w:rPr>
          <w:color w:val="212121"/>
          <w:shd w:val="clear" w:color="auto" w:fill="FFFFFF"/>
        </w:rPr>
        <w:t>, </w:t>
      </w:r>
      <w:r>
        <w:rPr>
          <w:color w:val="22272F"/>
          <w:shd w:val="clear" w:color="auto" w:fill="FFFFFF"/>
          <w:lang w:val="sr-Cyrl-RS"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rPr>
          <w:color w:val="22272F"/>
          <w:shd w:val="clear" w:color="auto" w:fill="FFFFFF"/>
        </w:rPr>
        <w:t xml:space="preserve">,  </w:t>
      </w:r>
      <w:r>
        <w:rPr>
          <w:color w:val="212121"/>
          <w:shd w:val="clear" w:color="auto" w:fill="FFFFFF"/>
          <w:lang w:val="sr-Cyrl-RS"/>
        </w:rPr>
        <w:t>руководствуясь</w:t>
      </w:r>
      <w:r>
        <w:rPr>
          <w:color w:val="212121"/>
          <w:shd w:val="clear" w:color="auto" w:fill="FFFFFF"/>
        </w:rPr>
        <w:t> </w:t>
      </w:r>
      <w:r>
        <w:rPr>
          <w:color w:val="212121"/>
          <w:shd w:val="clear" w:color="auto" w:fill="FFFFFF"/>
          <w:lang w:val="sr-Cyrl-RS"/>
        </w:rPr>
        <w:t xml:space="preserve"> Уставом  </w:t>
      </w:r>
      <w:proofErr w:type="spellStart"/>
      <w:r w:rsidR="00AD1FAD">
        <w:rPr>
          <w:color w:val="212121"/>
          <w:shd w:val="clear" w:color="auto" w:fill="FFFFFF"/>
        </w:rPr>
        <w:t>Большезмеин</w:t>
      </w:r>
      <w:r>
        <w:rPr>
          <w:color w:val="212121"/>
          <w:shd w:val="clear" w:color="auto" w:fill="FFFFFF"/>
        </w:rPr>
        <w:t>ского</w:t>
      </w:r>
      <w:proofErr w:type="spellEnd"/>
      <w:r>
        <w:rPr>
          <w:color w:val="212121"/>
          <w:shd w:val="clear" w:color="auto" w:fill="FFFFFF"/>
        </w:rPr>
        <w:t xml:space="preserve"> сельсовета </w:t>
      </w:r>
      <w:proofErr w:type="spellStart"/>
      <w:r>
        <w:rPr>
          <w:color w:val="212121"/>
          <w:shd w:val="clear" w:color="auto" w:fill="FFFFFF"/>
        </w:rPr>
        <w:t>Щигровского</w:t>
      </w:r>
      <w:proofErr w:type="spellEnd"/>
      <w:r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  <w:lang w:val="sr-Cyrl-RS"/>
        </w:rPr>
        <w:t> район</w:t>
      </w:r>
      <w:r>
        <w:rPr>
          <w:color w:val="212121"/>
          <w:shd w:val="clear" w:color="auto" w:fill="FFFFFF"/>
        </w:rPr>
        <w:t xml:space="preserve">а, Администрация </w:t>
      </w:r>
      <w:proofErr w:type="spellStart"/>
      <w:r w:rsidR="00AD1FAD">
        <w:rPr>
          <w:color w:val="212121"/>
          <w:shd w:val="clear" w:color="auto" w:fill="FFFFFF"/>
        </w:rPr>
        <w:t>Большезмеин</w:t>
      </w:r>
      <w:r>
        <w:rPr>
          <w:color w:val="212121"/>
          <w:shd w:val="clear" w:color="auto" w:fill="FFFFFF"/>
        </w:rPr>
        <w:t>ского</w:t>
      </w:r>
      <w:proofErr w:type="spellEnd"/>
      <w:r>
        <w:rPr>
          <w:color w:val="212121"/>
          <w:shd w:val="clear" w:color="auto" w:fill="FFFFFF"/>
        </w:rPr>
        <w:t xml:space="preserve"> сельсовета</w:t>
      </w:r>
      <w:r>
        <w:rPr>
          <w:color w:val="212121"/>
          <w:shd w:val="clear" w:color="auto" w:fill="FFFFFF"/>
          <w:lang w:val="sr-Cyrl-RS"/>
        </w:rPr>
        <w:t>                                      постановляет:</w:t>
      </w:r>
    </w:p>
    <w:p w:rsidR="00607AEC" w:rsidRDefault="00607AEC" w:rsidP="00607AEC">
      <w:pPr>
        <w:widowControl w:val="0"/>
        <w:tabs>
          <w:tab w:val="left" w:pos="709"/>
        </w:tabs>
        <w:autoSpaceDE w:val="0"/>
        <w:autoSpaceDN w:val="0"/>
        <w:adjustRightInd w:val="0"/>
        <w:spacing w:before="10" w:line="322" w:lineRule="exact"/>
        <w:ind w:firstLine="709"/>
        <w:jc w:val="both"/>
      </w:pPr>
      <w:r>
        <w:t xml:space="preserve">1. Утвердить Регламент </w:t>
      </w:r>
      <w:r>
        <w:rPr>
          <w:bCs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>
        <w:t xml:space="preserve">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607AEC" w:rsidRDefault="00607AEC" w:rsidP="00607AEC">
      <w:pPr>
        <w:tabs>
          <w:tab w:val="left" w:pos="1128"/>
        </w:tabs>
        <w:autoSpaceDE w:val="0"/>
        <w:autoSpaceDN w:val="0"/>
        <w:adjustRightInd w:val="0"/>
        <w:spacing w:before="10" w:line="322" w:lineRule="exact"/>
        <w:ind w:firstLine="709"/>
        <w:jc w:val="both"/>
      </w:pPr>
      <w:r>
        <w:t xml:space="preserve">3. Разместить настоящее постановление на сайте </w:t>
      </w:r>
      <w:proofErr w:type="spellStart"/>
      <w:r w:rsidR="00AD1FAD">
        <w:t>Большезмеин</w:t>
      </w:r>
      <w:r>
        <w:t>ского</w:t>
      </w:r>
      <w:proofErr w:type="spellEnd"/>
      <w:r>
        <w:t xml:space="preserve"> </w:t>
      </w:r>
      <w:proofErr w:type="gramStart"/>
      <w:r>
        <w:t xml:space="preserve">сельсовета  </w:t>
      </w:r>
      <w:proofErr w:type="spellStart"/>
      <w:r>
        <w:t>Щигровского</w:t>
      </w:r>
      <w:proofErr w:type="spellEnd"/>
      <w:proofErr w:type="gramEnd"/>
      <w:r>
        <w:t xml:space="preserve"> района в информационно-телекоммуникационной сети «Интернет».</w:t>
      </w:r>
    </w:p>
    <w:p w:rsidR="00607AEC" w:rsidRDefault="00607AEC" w:rsidP="00607AEC">
      <w:pPr>
        <w:spacing w:after="200" w:line="276" w:lineRule="auto"/>
        <w:ind w:firstLine="709"/>
        <w:jc w:val="both"/>
      </w:pPr>
      <w:r>
        <w:t xml:space="preserve">4. Контроль за выполнением настоящего постановления оставляю за собой. </w:t>
      </w:r>
    </w:p>
    <w:p w:rsidR="00607AEC" w:rsidRDefault="00607AEC" w:rsidP="00607AEC">
      <w:pPr>
        <w:spacing w:after="200" w:line="276" w:lineRule="auto"/>
        <w:ind w:firstLine="709"/>
        <w:jc w:val="both"/>
      </w:pPr>
      <w:r>
        <w:t>5. Постановление вступает в силу со дня его подписания.</w:t>
      </w:r>
    </w:p>
    <w:tbl>
      <w:tblPr>
        <w:tblpPr w:leftFromText="180" w:rightFromText="180" w:vertAnchor="text" w:horzAnchor="margin" w:tblpX="-72" w:tblpY="7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1080"/>
        <w:gridCol w:w="2880"/>
      </w:tblGrid>
      <w:tr w:rsidR="00607AEC" w:rsidTr="00607AEC">
        <w:trPr>
          <w:trHeight w:val="368"/>
        </w:trPr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07AEC" w:rsidRDefault="00607AEC">
            <w:pPr>
              <w:jc w:val="center"/>
              <w:rPr>
                <w:b/>
              </w:rPr>
            </w:pPr>
          </w:p>
        </w:tc>
      </w:tr>
      <w:tr w:rsidR="00607AEC" w:rsidTr="00607AEC">
        <w:trPr>
          <w:trHeight w:val="690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7AEC" w:rsidRDefault="00607AEC">
            <w:r>
              <w:t xml:space="preserve">Глава </w:t>
            </w:r>
            <w:proofErr w:type="spellStart"/>
            <w:r w:rsidR="00AD1FAD">
              <w:t>Большезмеин</w:t>
            </w:r>
            <w:r>
              <w:t>ского</w:t>
            </w:r>
            <w:proofErr w:type="spellEnd"/>
            <w:r>
              <w:t xml:space="preserve"> сельсовета</w:t>
            </w:r>
          </w:p>
          <w:p w:rsidR="00607AEC" w:rsidRDefault="00607AEC">
            <w:r>
              <w:t xml:space="preserve"> </w:t>
            </w:r>
            <w:proofErr w:type="spellStart"/>
            <w:r>
              <w:t>Щигровского</w:t>
            </w:r>
            <w:proofErr w:type="spellEnd"/>
            <w:r>
              <w:t xml:space="preserve"> района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07AEC" w:rsidRDefault="00607AEC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07AEC" w:rsidRDefault="00AD1FAD">
            <w:pPr>
              <w:rPr>
                <w:lang w:val="en-US"/>
              </w:rPr>
            </w:pPr>
            <w:r>
              <w:t>А.В. Костин</w:t>
            </w:r>
          </w:p>
        </w:tc>
      </w:tr>
    </w:tbl>
    <w:p w:rsidR="00607AEC" w:rsidRDefault="00607AEC" w:rsidP="00607AEC">
      <w:pPr>
        <w:jc w:val="center"/>
        <w:rPr>
          <w:b/>
          <w:sz w:val="28"/>
          <w:szCs w:val="28"/>
        </w:rPr>
      </w:pPr>
    </w:p>
    <w:p w:rsidR="00607AEC" w:rsidRDefault="00607AEC" w:rsidP="00607AEC">
      <w:pPr>
        <w:jc w:val="center"/>
        <w:rPr>
          <w:b/>
          <w:sz w:val="28"/>
          <w:szCs w:val="28"/>
        </w:rPr>
      </w:pPr>
    </w:p>
    <w:p w:rsidR="00607AEC" w:rsidRDefault="00607AEC" w:rsidP="00607AEC">
      <w:pPr>
        <w:jc w:val="center"/>
        <w:rPr>
          <w:b/>
          <w:sz w:val="28"/>
          <w:szCs w:val="28"/>
        </w:rPr>
      </w:pPr>
    </w:p>
    <w:tbl>
      <w:tblPr>
        <w:tblW w:w="4536" w:type="dxa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607AEC" w:rsidTr="00607AEC">
        <w:trPr>
          <w:trHeight w:val="964"/>
        </w:trPr>
        <w:tc>
          <w:tcPr>
            <w:tcW w:w="4536" w:type="dxa"/>
            <w:hideMark/>
          </w:tcPr>
          <w:p w:rsidR="00607AEC" w:rsidRDefault="00607AEC">
            <w:pPr>
              <w:widowControl w:val="0"/>
              <w:jc w:val="center"/>
            </w:pPr>
            <w:r>
              <w:lastRenderedPageBreak/>
              <w:t>Приложение</w:t>
            </w:r>
          </w:p>
          <w:p w:rsidR="00607AEC" w:rsidRDefault="00607AEC">
            <w:pPr>
              <w:widowControl w:val="0"/>
              <w:jc w:val="center"/>
            </w:pPr>
            <w:r>
              <w:t xml:space="preserve">к постановлению администрации </w:t>
            </w:r>
            <w:proofErr w:type="spellStart"/>
            <w:r w:rsidR="00AD1FAD">
              <w:t>Большезмеин</w:t>
            </w:r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  <w:p w:rsidR="00607AEC" w:rsidRDefault="00607AEC" w:rsidP="00AD1FAD">
            <w:pPr>
              <w:widowControl w:val="0"/>
              <w:jc w:val="center"/>
              <w:rPr>
                <w:sz w:val="28"/>
                <w:szCs w:val="28"/>
              </w:rPr>
            </w:pPr>
            <w:r>
              <w:t xml:space="preserve">от </w:t>
            </w:r>
            <w:r w:rsidR="00AD1FAD" w:rsidRPr="00AD1FAD">
              <w:t>2</w:t>
            </w:r>
            <w:r w:rsidR="008B7658" w:rsidRPr="00AD1FAD">
              <w:t>8.02.24г.</w:t>
            </w:r>
            <w:r w:rsidR="00AD1FAD">
              <w:t xml:space="preserve">    </w:t>
            </w:r>
            <w:bookmarkStart w:id="0" w:name="_GoBack"/>
            <w:bookmarkEnd w:id="0"/>
            <w:r w:rsidRPr="00AD1FAD">
              <w:t>№</w:t>
            </w:r>
            <w:r w:rsidR="00AD1FAD" w:rsidRPr="00AD1FAD">
              <w:t>13</w:t>
            </w:r>
          </w:p>
        </w:tc>
      </w:tr>
    </w:tbl>
    <w:p w:rsidR="00607AEC" w:rsidRDefault="00607AEC" w:rsidP="00607AEC">
      <w:pPr>
        <w:widowControl w:val="0"/>
        <w:tabs>
          <w:tab w:val="left" w:pos="482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07AEC" w:rsidRDefault="00607AEC" w:rsidP="00607AEC">
      <w:pPr>
        <w:widowControl w:val="0"/>
        <w:tabs>
          <w:tab w:val="left" w:pos="4820"/>
        </w:tabs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607AEC" w:rsidRDefault="00607AEC" w:rsidP="00607AEC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Регламент</w:t>
      </w:r>
    </w:p>
    <w:p w:rsidR="00607AEC" w:rsidRDefault="00607AEC" w:rsidP="00607AEC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реализации полномочий администратора доходов бюджета</w:t>
      </w:r>
    </w:p>
    <w:p w:rsidR="00607AEC" w:rsidRDefault="00607AEC" w:rsidP="00607AEC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 по взысканию дебиторской задолженности по платежам в бюджет, пеням и штрафам по ним</w:t>
      </w:r>
    </w:p>
    <w:p w:rsidR="00607AEC" w:rsidRDefault="00607AEC" w:rsidP="00607AEC">
      <w:pPr>
        <w:jc w:val="center"/>
        <w:rPr>
          <w:sz w:val="28"/>
          <w:szCs w:val="20"/>
        </w:rPr>
      </w:pPr>
    </w:p>
    <w:p w:rsidR="00607AEC" w:rsidRDefault="00607AEC" w:rsidP="00607AEC">
      <w:pPr>
        <w:widowControl w:val="0"/>
        <w:tabs>
          <w:tab w:val="left" w:pos="316"/>
        </w:tabs>
        <w:spacing w:after="360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>1. Общие положения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1.1. Настоящий Регламент</w:t>
      </w:r>
      <w:r>
        <w:rPr>
          <w:rFonts w:ascii="Arial" w:eastAsia="Arial" w:hAnsi="Arial" w:cs="Arial"/>
          <w:lang w:eastAsia="en-US"/>
        </w:rPr>
        <w:t xml:space="preserve"> </w:t>
      </w:r>
      <w:r>
        <w:rPr>
          <w:rFonts w:eastAsia="Arial"/>
          <w:lang w:eastAsia="en-US"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 (далее - Регламент), устанавливает порядок</w:t>
      </w:r>
      <w:r>
        <w:rPr>
          <w:rFonts w:ascii="Arial" w:eastAsia="Arial" w:hAnsi="Arial" w:cs="Arial"/>
          <w:lang w:eastAsia="en-US"/>
        </w:rPr>
        <w:t xml:space="preserve"> </w:t>
      </w:r>
      <w:r>
        <w:rPr>
          <w:rFonts w:eastAsia="Arial"/>
          <w:lang w:eastAsia="en-US"/>
        </w:rPr>
        <w:t xml:space="preserve">взыскания дебиторской задолженности по доходам, главным администратором которых является администрация </w:t>
      </w:r>
      <w:proofErr w:type="spellStart"/>
      <w:r w:rsidR="00AD1FAD">
        <w:rPr>
          <w:rFonts w:eastAsia="Arial"/>
          <w:lang w:eastAsia="en-US"/>
        </w:rPr>
        <w:t>Большезмеин</w:t>
      </w:r>
      <w:r>
        <w:rPr>
          <w:rFonts w:eastAsia="Arial"/>
          <w:lang w:eastAsia="en-US"/>
        </w:rPr>
        <w:t>ского</w:t>
      </w:r>
      <w:proofErr w:type="spellEnd"/>
      <w:r>
        <w:rPr>
          <w:rFonts w:eastAsia="Arial"/>
          <w:lang w:eastAsia="en-US"/>
        </w:rPr>
        <w:t xml:space="preserve"> сельсовета </w:t>
      </w:r>
      <w:proofErr w:type="spellStart"/>
      <w:r>
        <w:rPr>
          <w:rFonts w:eastAsia="Arial"/>
          <w:lang w:eastAsia="en-US"/>
        </w:rPr>
        <w:t>Щигровского</w:t>
      </w:r>
      <w:proofErr w:type="spellEnd"/>
      <w:r>
        <w:rPr>
          <w:rFonts w:eastAsia="Arial"/>
          <w:lang w:eastAsia="en-US"/>
        </w:rPr>
        <w:t xml:space="preserve"> района (далее – администрация).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color w:val="FF0000"/>
          <w:lang w:eastAsia="en-US"/>
        </w:rPr>
      </w:pPr>
      <w:r>
        <w:rPr>
          <w:rFonts w:eastAsia="Arial"/>
          <w:lang w:eastAsia="en-US"/>
        </w:rPr>
        <w:t xml:space="preserve">1.2. В администрации реализацию полномочий по работе с дебиторской задолженностью по доходам в случаях, предусмотренных регламентом, обеспечивает сотрудник администрации </w:t>
      </w:r>
      <w:proofErr w:type="spellStart"/>
      <w:r w:rsidR="00AD1FAD">
        <w:rPr>
          <w:rFonts w:eastAsia="Arial"/>
          <w:lang w:eastAsia="en-US"/>
        </w:rPr>
        <w:t>Большезмеин</w:t>
      </w:r>
      <w:r>
        <w:rPr>
          <w:rFonts w:eastAsia="Arial"/>
          <w:lang w:eastAsia="en-US"/>
        </w:rPr>
        <w:t>ского</w:t>
      </w:r>
      <w:proofErr w:type="spellEnd"/>
      <w:r>
        <w:rPr>
          <w:rFonts w:eastAsia="Arial"/>
          <w:lang w:eastAsia="en-US"/>
        </w:rPr>
        <w:t xml:space="preserve"> сельсовета, наделенный </w:t>
      </w:r>
      <w:proofErr w:type="gramStart"/>
      <w:r>
        <w:rPr>
          <w:rFonts w:eastAsia="Arial"/>
          <w:lang w:eastAsia="en-US"/>
        </w:rPr>
        <w:t>соответствующими  полномочиями</w:t>
      </w:r>
      <w:proofErr w:type="gramEnd"/>
      <w:r>
        <w:rPr>
          <w:rFonts w:eastAsia="Arial"/>
          <w:lang w:eastAsia="en-US"/>
        </w:rPr>
        <w:t>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1.3.</w:t>
      </w:r>
      <w:r>
        <w:rPr>
          <w:rFonts w:ascii="Arial" w:eastAsia="Arial" w:hAnsi="Arial" w:cs="Arial"/>
          <w:lang w:eastAsia="en-US"/>
        </w:rPr>
        <w:t xml:space="preserve"> </w:t>
      </w:r>
      <w:r>
        <w:rPr>
          <w:rFonts w:eastAsia="Arial"/>
          <w:lang w:eastAsia="en-US"/>
        </w:rPr>
        <w:t>Направлениями по работе с дебиторской задолженностью по доходам в финансовом управлении являются: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работа с дебиторской задолженностью по доходам, образовавшимся вследствие реализации полномочий администрации в соответствии с Кодексом Российской Федерации об административных правонарушениях (далее - административные штрафы);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работа с дебиторской задолженностью по доходам, образовавшимся вследствие реализации полномочий администрации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- штрафы (пени) за нарушение условий государственных контрактов).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bCs/>
          <w:lang w:eastAsia="en-US"/>
        </w:rPr>
      </w:pPr>
    </w:p>
    <w:p w:rsidR="00607AEC" w:rsidRDefault="00607AEC" w:rsidP="00607AEC">
      <w:pPr>
        <w:widowControl w:val="0"/>
        <w:tabs>
          <w:tab w:val="left" w:pos="320"/>
        </w:tabs>
        <w:ind w:firstLine="709"/>
        <w:jc w:val="center"/>
        <w:rPr>
          <w:rFonts w:eastAsia="Arial"/>
          <w:b/>
          <w:bCs/>
          <w:lang w:eastAsia="en-US"/>
        </w:rPr>
      </w:pPr>
      <w:r>
        <w:rPr>
          <w:rFonts w:eastAsia="Arial"/>
          <w:bCs/>
          <w:lang w:eastAsia="en-US"/>
        </w:rPr>
        <w:t>2. Мероприятия по реализации полномочий, направленных на взыскание дебиторской задолженности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2.1. Мероприятия по реализации полномочий, направленных на взыскание дебиторской задолженности по доходам включают:</w:t>
      </w:r>
    </w:p>
    <w:p w:rsidR="00607AEC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1) недопущение образования просроченной дебиторской задолженности по доходам, выявление факторов, влияющих на образование просроченной дебиторской задолженности по доходам;</w:t>
      </w:r>
    </w:p>
    <w:p w:rsidR="00607AEC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2) 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607AEC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3)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4) наблюдение (в том числе за возможностью взыскания дебиторской </w:t>
      </w:r>
      <w:r>
        <w:rPr>
          <w:rFonts w:eastAsia="Arial"/>
          <w:lang w:eastAsia="en-US"/>
        </w:rPr>
        <w:lastRenderedPageBreak/>
        <w:t>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tabs>
          <w:tab w:val="left" w:pos="320"/>
        </w:tabs>
        <w:ind w:firstLine="709"/>
        <w:jc w:val="center"/>
        <w:rPr>
          <w:rFonts w:eastAsia="Arial"/>
          <w:lang w:eastAsia="en-US"/>
        </w:rPr>
      </w:pPr>
      <w:r>
        <w:rPr>
          <w:rFonts w:eastAsia="Arial"/>
          <w:lang w:eastAsia="en-US"/>
        </w:rPr>
        <w:t>3. Мероприятия по недопущению образования просроченной дебиторской задолженности, выявлению факторов, влияющих на образование просроченной дебиторской задолженности по доходам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3.1.</w:t>
      </w:r>
      <w:r>
        <w:rPr>
          <w:rFonts w:eastAsia="Arial"/>
          <w:lang w:eastAsia="en-US"/>
        </w:rPr>
        <w:tab/>
        <w:t>Мероприятия по недопущению образования просроченной дебиторской задолженности, выявлению факторов, влияющих на образование просроченной дебиторской задолженности по доходам включают: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обеспечение в порядке и в сроки, предусмотренные действующим законодательством и (или) договором (контрактом, соглашением), а в случае если такие сроки не установлены – ежеквартально, контроля за правильностью исчисления, полнотой и своевременностью осуществления платежей в бюджет администрации </w:t>
      </w:r>
      <w:proofErr w:type="spellStart"/>
      <w:r w:rsidR="00AD1FAD">
        <w:rPr>
          <w:rFonts w:eastAsia="Arial"/>
          <w:lang w:eastAsia="en-US"/>
        </w:rPr>
        <w:t>Большезмеин</w:t>
      </w:r>
      <w:r>
        <w:rPr>
          <w:rFonts w:eastAsia="Arial"/>
          <w:lang w:eastAsia="en-US"/>
        </w:rPr>
        <w:t>ского</w:t>
      </w:r>
      <w:proofErr w:type="spellEnd"/>
      <w:r>
        <w:rPr>
          <w:rFonts w:eastAsia="Arial"/>
          <w:lang w:eastAsia="en-US"/>
        </w:rPr>
        <w:t xml:space="preserve"> </w:t>
      </w:r>
      <w:proofErr w:type="gramStart"/>
      <w:r>
        <w:rPr>
          <w:rFonts w:eastAsia="Arial"/>
          <w:lang w:eastAsia="en-US"/>
        </w:rPr>
        <w:t xml:space="preserve">сельсовета  </w:t>
      </w:r>
      <w:proofErr w:type="spellStart"/>
      <w:r>
        <w:rPr>
          <w:rFonts w:eastAsia="Arial"/>
          <w:lang w:eastAsia="en-US"/>
        </w:rPr>
        <w:t>Щигровского</w:t>
      </w:r>
      <w:proofErr w:type="spellEnd"/>
      <w:proofErr w:type="gramEnd"/>
      <w:r>
        <w:rPr>
          <w:rFonts w:eastAsia="Arial"/>
          <w:lang w:eastAsia="en-US"/>
        </w:rPr>
        <w:t xml:space="preserve"> района (далее –  бюджет), пеням и штрафам по ним, в том числе: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за фактическим зачислением платежей в  бюджет в размерах и сроках, установленных законодательством Российской Федерации, договором (контрактом, соглашением);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за погашением начислений соответствующих платежей, являющихся источниками формирования доходов  бюджета,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– ГИС ГМП);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  бюджет, а также за начислением процентов за предоставленную отсрочку или рассрочку и пени (штрафы) за просрочку уплаты платежей </w:t>
      </w:r>
      <w:proofErr w:type="gramStart"/>
      <w:r>
        <w:rPr>
          <w:rFonts w:eastAsia="Arial"/>
          <w:lang w:eastAsia="en-US"/>
        </w:rPr>
        <w:t>в  бюджет</w:t>
      </w:r>
      <w:proofErr w:type="gramEnd"/>
      <w:r>
        <w:rPr>
          <w:rFonts w:eastAsia="Arial"/>
          <w:lang w:eastAsia="en-US"/>
        </w:rPr>
        <w:t xml:space="preserve"> в порядке и случаях, предусмотренных законодательством Российской Федерации: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за своевременным начислением неустойки (штрафов, пени);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 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3.2. Ежеквартальное проведение инвентаризации расчетов с должниками, включая сверку данных по доходам районного бюджета 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3.3. В части дебиторской задолженности по доходам, образовавшимся вследствие реализации полномочий финансового органа в соответствии с Федеральным законом № 44-ФЗ, ежеквартально обеспечивается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наличия сведений о взыскании с должника денежных средств в рамках исполнительного производства;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наличия сведений о возбуждении в отношении должника дела о банкротстве.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center"/>
        <w:rPr>
          <w:rFonts w:eastAsia="Arial"/>
          <w:lang w:eastAsia="en-US"/>
        </w:rPr>
      </w:pPr>
      <w:r>
        <w:rPr>
          <w:rFonts w:eastAsia="Arial"/>
          <w:lang w:eastAsia="en-US"/>
        </w:rPr>
        <w:t>4.</w:t>
      </w:r>
      <w:r>
        <w:rPr>
          <w:rFonts w:eastAsia="Arial"/>
          <w:lang w:eastAsia="en-US"/>
        </w:rPr>
        <w:tab/>
        <w:t>Мероприятия по урегулированию дебиторской задолженности по доходам в досудебном порядке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center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4.1.</w:t>
      </w:r>
      <w:r>
        <w:rPr>
          <w:rFonts w:eastAsia="Arial"/>
          <w:lang w:eastAsia="en-US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 районный бюджет (пеней, штрафов) до начала работы по их принудительному взысканию) включают в себя: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4.2.</w:t>
      </w:r>
      <w:r>
        <w:rPr>
          <w:rFonts w:eastAsia="Arial"/>
          <w:lang w:eastAsia="en-US"/>
        </w:rPr>
        <w:tab/>
        <w:t xml:space="preserve">Специалист при выявлении в ходе контроля за поступлением доходов </w:t>
      </w:r>
      <w:proofErr w:type="gramStart"/>
      <w:r>
        <w:rPr>
          <w:rFonts w:eastAsia="Arial"/>
          <w:lang w:eastAsia="en-US"/>
        </w:rPr>
        <w:t>в  бюджет</w:t>
      </w:r>
      <w:proofErr w:type="gramEnd"/>
      <w:r>
        <w:rPr>
          <w:rFonts w:eastAsia="Arial"/>
          <w:lang w:eastAsia="en-US"/>
        </w:rPr>
        <w:t xml:space="preserve"> 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производит расчет задолженности по пеням и штрафам;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 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4.3.</w:t>
      </w:r>
      <w:r>
        <w:rPr>
          <w:rFonts w:eastAsia="Arial"/>
          <w:lang w:eastAsia="en-US"/>
        </w:rPr>
        <w:tab/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4.4.</w:t>
      </w:r>
      <w:r>
        <w:rPr>
          <w:rFonts w:eastAsia="Arial"/>
          <w:lang w:eastAsia="en-US"/>
        </w:rPr>
        <w:tab/>
        <w:t>При добровольном исполнении обязательства в срок, указанный</w:t>
      </w:r>
      <w:r>
        <w:rPr>
          <w:rFonts w:eastAsia="Arial"/>
          <w:lang w:eastAsia="en-US"/>
        </w:rPr>
        <w:tab/>
        <w:t xml:space="preserve">  в требовании (претензии), претензионная работа в отношении должника прекращается.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center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>5. Мероприятия по принудительному взысканию дебиторской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>задолженности по доходам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5.1.</w:t>
      </w:r>
      <w:r>
        <w:rPr>
          <w:rFonts w:eastAsia="Arial"/>
          <w:lang w:eastAsia="en-US"/>
        </w:rPr>
        <w:tab/>
        <w:t>При отсутствии добровольного 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5.2. Специалист администрации, наделенный соответствующими </w:t>
      </w:r>
      <w:proofErr w:type="gramStart"/>
      <w:r>
        <w:rPr>
          <w:rFonts w:eastAsia="Arial"/>
          <w:lang w:eastAsia="en-US"/>
        </w:rPr>
        <w:t>полномочиями,  в</w:t>
      </w:r>
      <w:proofErr w:type="gramEnd"/>
      <w:r>
        <w:rPr>
          <w:rFonts w:eastAsia="Arial"/>
          <w:lang w:eastAsia="en-US"/>
        </w:rPr>
        <w:t xml:space="preserve">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Перечень документов для подготовки иска: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документы, подтверждающие обстоятельства, на которых основываются требования к должнику;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расчет взыскиваемой или оспариваемой денежной суммы (основной долг, пени, неустойка, проценты);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копии требований (претензий) о необходимости исполнения обязательства по </w:t>
      </w:r>
      <w:r>
        <w:rPr>
          <w:rFonts w:eastAsia="Arial"/>
          <w:lang w:eastAsia="en-US"/>
        </w:rPr>
        <w:lastRenderedPageBreak/>
        <w:t>уплате с доказательствами его отправки: почтовое уведомление либо иной документ, подтверждающий отправку корреспонденции.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5.3.</w:t>
      </w:r>
      <w:r>
        <w:rPr>
          <w:rFonts w:eastAsia="Arial"/>
          <w:lang w:eastAsia="en-US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5.4.</w:t>
      </w:r>
      <w:r>
        <w:rPr>
          <w:rFonts w:eastAsia="Arial"/>
          <w:lang w:eastAsia="en-US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5.5.</w:t>
      </w:r>
      <w:r>
        <w:rPr>
          <w:rFonts w:eastAsia="Arial"/>
          <w:lang w:eastAsia="en-US"/>
        </w:rPr>
        <w:tab/>
      </w:r>
      <w:proofErr w:type="gramStart"/>
      <w:r>
        <w:rPr>
          <w:rFonts w:eastAsia="Arial"/>
          <w:lang w:eastAsia="en-US"/>
        </w:rPr>
        <w:t>Специалист  администрации</w:t>
      </w:r>
      <w:proofErr w:type="gramEnd"/>
      <w:r>
        <w:rPr>
          <w:rFonts w:eastAsia="Arial"/>
          <w:lang w:eastAsia="en-US"/>
        </w:rPr>
        <w:t>, наделенный соответствующими полномочиями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b/>
          <w:bCs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>6. Мероприятия по взысканию просроченной дебиторской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>задолженности в рамках исполнительного производства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b/>
          <w:bCs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6.1.</w:t>
      </w:r>
      <w:r>
        <w:rPr>
          <w:rFonts w:eastAsia="Arial"/>
          <w:lang w:eastAsia="en-US"/>
        </w:rPr>
        <w:tab/>
        <w:t>Специалист администрации, наделенный соответствующими полномочиями,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6.2.</w:t>
      </w:r>
      <w:r>
        <w:rPr>
          <w:rFonts w:eastAsia="Arial"/>
          <w:lang w:eastAsia="en-US"/>
        </w:rPr>
        <w:tab/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специалист администрации, наделенный </w:t>
      </w:r>
      <w:proofErr w:type="gramStart"/>
      <w:r>
        <w:rPr>
          <w:rFonts w:eastAsia="Arial"/>
          <w:lang w:eastAsia="en-US"/>
        </w:rPr>
        <w:t>соответствующими полномочиями</w:t>
      </w:r>
      <w:proofErr w:type="gramEnd"/>
      <w:r>
        <w:rPr>
          <w:rFonts w:eastAsia="Arial"/>
          <w:lang w:eastAsia="en-US"/>
        </w:rPr>
        <w:t xml:space="preserve"> осуществляет информационное взаимодействие со службой судебных приставов, в том числе проводит следующие мероприятия: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1) ведет учет исполнительных документов;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2)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о сумме непогашенной задолженности по исполнительному документу;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о наличии данных об объявлении розыска должника, его имущества;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3)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4) проводит ежеквартальную сверку результатов исполнительных производств с подразделениями службы судебных приставов.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6.3.</w:t>
      </w:r>
      <w:r>
        <w:rPr>
          <w:rFonts w:eastAsia="Arial"/>
          <w:lang w:eastAsia="en-US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b/>
          <w:sz w:val="28"/>
          <w:szCs w:val="20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b/>
          <w:sz w:val="28"/>
          <w:szCs w:val="20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jc w:val="both"/>
        <w:rPr>
          <w:b/>
          <w:sz w:val="28"/>
          <w:szCs w:val="20"/>
          <w:lang w:eastAsia="en-US"/>
        </w:rPr>
      </w:pPr>
    </w:p>
    <w:p w:rsidR="004018B5" w:rsidRDefault="00AD1FAD"/>
    <w:sectPr w:rsidR="004018B5" w:rsidSect="00607AEC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EC"/>
    <w:rsid w:val="001C0B95"/>
    <w:rsid w:val="00235E02"/>
    <w:rsid w:val="00422C4A"/>
    <w:rsid w:val="00607AEC"/>
    <w:rsid w:val="0085766D"/>
    <w:rsid w:val="008B7658"/>
    <w:rsid w:val="00950C14"/>
    <w:rsid w:val="00AD1FAD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69DA"/>
  <w15:docId w15:val="{21C7CC55-0E2C-453F-A006-4F6DD840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1924</Words>
  <Characters>10972</Characters>
  <Application>Microsoft Office Word</Application>
  <DocSecurity>4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2</cp:revision>
  <cp:lastPrinted>2024-02-27T12:28:00Z</cp:lastPrinted>
  <dcterms:created xsi:type="dcterms:W3CDTF">2024-02-28T12:22:00Z</dcterms:created>
  <dcterms:modified xsi:type="dcterms:W3CDTF">2024-02-28T12:22:00Z</dcterms:modified>
</cp:coreProperties>
</file>