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03" w:rsidRDefault="00193103" w:rsidP="0019310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марта 2022 года № 37 Об утверждении Положения о единой Комиссии по осуществлению закупок для обеспечения муниципальных нужд</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25 марта 2022 года №  37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единой  Комиссии</w:t>
      </w: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осуществлению закупок для обеспечения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муниципальных нужд</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Администрация Большезмеинского сельсовета Щигровского района Курской области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прилагаемое Положение о единой комиссии по осуществлению закупок для обеспечения нужд заказчиков  муниципального образования «Большезмеинский сельсовет» Щигровского района Курской области.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Отменить Постановление Администрации Большезмеинского сельсовета Щигровского района Курской области от 25.09.2019г. №94 «Об утверждении Положения о единой Комиссии по осуществлению закупок для  нужд      администрации Большезмеинского сельсовета».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 момента его обнародования.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25 марта 2022 года №  37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единой комиссии по осуществлению закупок Администрации Большезмеинского сельсовета Щигровского района Курской области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Настоящее Положение о единой Комиссии по</w:t>
      </w:r>
      <w:r>
        <w:rPr>
          <w:rStyle w:val="ab"/>
          <w:rFonts w:ascii="Tahoma" w:hAnsi="Tahoma" w:cs="Tahoma"/>
          <w:color w:val="000000"/>
          <w:sz w:val="18"/>
          <w:szCs w:val="18"/>
        </w:rPr>
        <w:t> осуществлению закупок</w:t>
      </w:r>
      <w:r>
        <w:rPr>
          <w:rFonts w:ascii="Tahoma" w:hAnsi="Tahoma" w:cs="Tahoma"/>
          <w:color w:val="000000"/>
          <w:sz w:val="18"/>
          <w:szCs w:val="18"/>
        </w:rPr>
        <w:t> Администрации Большезмеинского сельсовета Щигровского района Курской области (далее - Положение) определяет состав, функции и порядок работы Комиссии по </w:t>
      </w:r>
      <w:r>
        <w:rPr>
          <w:rStyle w:val="ab"/>
          <w:rFonts w:ascii="Tahoma" w:hAnsi="Tahoma" w:cs="Tahoma"/>
          <w:color w:val="000000"/>
          <w:sz w:val="18"/>
          <w:szCs w:val="18"/>
        </w:rPr>
        <w:t>осуществлению закупок</w:t>
      </w:r>
      <w:r>
        <w:rPr>
          <w:rFonts w:ascii="Tahoma" w:hAnsi="Tahoma" w:cs="Tahoma"/>
          <w:color w:val="000000"/>
          <w:sz w:val="18"/>
          <w:szCs w:val="18"/>
        </w:rPr>
        <w:t> Администрации Большезмеинского сельсовета Щигровского района Курской области (далее – Комиссия, Комиссия по </w:t>
      </w:r>
      <w:r>
        <w:rPr>
          <w:rStyle w:val="ab"/>
          <w:rFonts w:ascii="Tahoma" w:hAnsi="Tahoma" w:cs="Tahoma"/>
          <w:color w:val="000000"/>
          <w:sz w:val="18"/>
          <w:szCs w:val="18"/>
        </w:rPr>
        <w:t>осуществлению закупок</w:t>
      </w:r>
      <w:r>
        <w:rPr>
          <w:rFonts w:ascii="Tahoma" w:hAnsi="Tahoma" w:cs="Tahoma"/>
          <w:color w:val="000000"/>
          <w:sz w:val="18"/>
          <w:szCs w:val="18"/>
        </w:rPr>
        <w:t>) путем проведения конкурентных способов определения поставщиков (подрядчиков, исполнителей) для нужд Администрации Большезмеинского сельсовета Щигровского района Курской области (далее – Администрации Большезмеинского сельсовета Щигровского района Курской области, Заказчик).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для нужд Администрации Большезмеинского сельсовета Щигровского района Курской области.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1.3. Комиссия по </w:t>
      </w:r>
      <w:r>
        <w:rPr>
          <w:rStyle w:val="ab"/>
          <w:rFonts w:ascii="Tahoma" w:hAnsi="Tahoma" w:cs="Tahoma"/>
          <w:color w:val="000000"/>
          <w:sz w:val="18"/>
          <w:szCs w:val="18"/>
        </w:rPr>
        <w:t>осуществлению закупок</w:t>
      </w:r>
      <w:r>
        <w:rPr>
          <w:rFonts w:ascii="Tahoma" w:hAnsi="Tahoma" w:cs="Tahoma"/>
          <w:color w:val="000000"/>
          <w:sz w:val="18"/>
          <w:szCs w:val="18"/>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формирования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администрации  муниципального образования "Большезмеинский сельсовет". Общее число членов единой комиссии должно быть не менее пяти человек.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Комиссия по </w:t>
      </w:r>
      <w:r>
        <w:rPr>
          <w:rStyle w:val="ab"/>
          <w:rFonts w:ascii="Tahoma" w:hAnsi="Tahoma" w:cs="Tahoma"/>
          <w:color w:val="000000"/>
          <w:sz w:val="18"/>
          <w:szCs w:val="18"/>
        </w:rPr>
        <w:t>осуществлению закупок</w:t>
      </w:r>
      <w:r>
        <w:rPr>
          <w:rFonts w:ascii="Tahoma" w:hAnsi="Tahoma" w:cs="Tahoma"/>
          <w:color w:val="000000"/>
          <w:sz w:val="18"/>
          <w:szCs w:val="18"/>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Замена члена Комиссии осуществляется только на основании приказа Заказчика.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Функции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функциями Комиссии являются: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 Осуществление оценки ценовых предложений по критерию, предусмотренному законодательством о закупках;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3.1.15. Признание определения поставщика (подрядчика, исполнителя) несостоявшимся в случаях, предусмотренных законодательством о закупках;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3.1.16. Другие функции, определенные законодательством РФ.</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Полномочия Комиссии, ее отдельных членов</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Комиссия обязана: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 Комиссия вправе: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w:t>
      </w:r>
      <w:r>
        <w:rPr>
          <w:rFonts w:ascii="Tahoma" w:hAnsi="Tahoma" w:cs="Tahoma"/>
          <w:color w:val="000000"/>
          <w:sz w:val="18"/>
          <w:szCs w:val="18"/>
        </w:rPr>
        <w:lastRenderedPageBreak/>
        <w:t>законодательством о закупках (при осуществлении закупок, в отношении участников которых установлены дополнительные требования);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4.2.2. 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системе….»;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Комиссия имеет также иные права и несет иные обязанности, установленные законодательством Российской Федерации.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 Члены Комиссии обязаны:</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4.4.2. Лично присутствовать на заседаниях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 Члены Комиссии вправе: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4.5.2. Выступать по вопросам повестки дня на заседаниях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 Председатель Комиссии (а в его отсутствие - заместитель председателя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4.6.1. Осуществляет общее руководство работой Комиссии и обеспечивает выполнение настоящего Положения;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4.6.2. Открывает и ведет заседания единой комиссии, объявляет перерывы;</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4.6.3. Объявляет состав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4.6.4. Определяет порядок рассмотрения обсуждаемых вопросов;</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4.6.7. Несет персональную ответственность за выполнение задач, возложенных на Комиссию по размещению заказов и осуществление ее функций;</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4.6.8. Осуществляет иные действия в соответствии с законодательством Российской Федерации и настоящим Положением.</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 Члены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4.7.1. Присутствуют на заседаниях Комиссии и принимают решения по вопросам, отнесенных к компетенции единой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4.7.4. Выполняют в установленные сроки поручения председателя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4.7.7. Осуществляют иные действия в соответствии с законодательством Российской Федерации и настоящим Положением.</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 Секретарь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работы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Работа Комиссии осуществляется на ее заседаниях.</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Материалы к заседанию Комиссии готовит секретарь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 Решения Комиссии по осуществлению закупок при проведении электронного конкурса оформляются в виде: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5.6.1. Протокола рассмотрения и оценки первых частей заявок на участие в электронном конкурсе;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5.6.2. Протокола рассмотрения и оценки вторых частей заявок на участие в электронном конкурсе;</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5.6.3. Протокола подведения итогов электронного конкурса.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5.7. Решения Комиссии при проведении электронного аукциона оформляются в виде: протокола подведения итогов электронного аукциона.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5.8. Решения Комиссии при проведении запроса котировок оформляются в виде протокола подведения итогов электронного запроса котировок.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Ответственность членов Комиссии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6.1.3. Выполнить решение, принятое федеральным органом исполнительной власти, уполномоченным на осуществление контроля в сфере закупок.</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193103" w:rsidRDefault="00193103" w:rsidP="0019310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5" w:anchor="dst100483" w:history="1">
        <w:r>
          <w:rPr>
            <w:rStyle w:val="a7"/>
            <w:rFonts w:ascii="Tahoma" w:hAnsi="Tahoma" w:cs="Tahoma"/>
            <w:color w:val="33A6E3"/>
            <w:sz w:val="18"/>
            <w:szCs w:val="18"/>
          </w:rPr>
          <w:t>эксперты</w:t>
        </w:r>
      </w:hyperlink>
      <w:r>
        <w:rPr>
          <w:rFonts w:ascii="Tahoma" w:hAnsi="Tahoma" w:cs="Tahoma"/>
          <w:color w:val="000000"/>
          <w:sz w:val="18"/>
          <w:szCs w:val="18"/>
        </w:rPr>
        <w:t>, экспертные организации на основании контрактов, заключенных в соответствии с  Федеральным законом о контрактной системе в сфере закупок.</w:t>
      </w:r>
    </w:p>
    <w:p w:rsidR="00BB6700" w:rsidRPr="00193103" w:rsidRDefault="00BB6700" w:rsidP="00193103"/>
    <w:sectPr w:rsidR="00BB6700" w:rsidRPr="0019310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952"/>
    <w:rsid w:val="000909E2"/>
    <w:rsid w:val="00091629"/>
    <w:rsid w:val="00092A1D"/>
    <w:rsid w:val="00092A2C"/>
    <w:rsid w:val="00094690"/>
    <w:rsid w:val="000946CA"/>
    <w:rsid w:val="000955C5"/>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4CF8"/>
    <w:rsid w:val="00B64DD4"/>
    <w:rsid w:val="00B65265"/>
    <w:rsid w:val="00B66E43"/>
    <w:rsid w:val="00B66F61"/>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5C3"/>
    <w:rsid w:val="00BD6E95"/>
    <w:rsid w:val="00BD7AB2"/>
    <w:rsid w:val="00BE05E7"/>
    <w:rsid w:val="00BE08DA"/>
    <w:rsid w:val="00BE29FF"/>
    <w:rsid w:val="00BE43B0"/>
    <w:rsid w:val="00BF5022"/>
    <w:rsid w:val="00C02865"/>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411149/e01aa1d10c7a2aeee4843069e7c0e09f716298f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18950</TotalTime>
  <Pages>6</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833</cp:revision>
  <cp:lastPrinted>2019-03-04T06:14:00Z</cp:lastPrinted>
  <dcterms:created xsi:type="dcterms:W3CDTF">2019-02-20T10:58:00Z</dcterms:created>
  <dcterms:modified xsi:type="dcterms:W3CDTF">2025-04-19T09:16:00Z</dcterms:modified>
</cp:coreProperties>
</file>