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FD" w:rsidRDefault="008513FD" w:rsidP="008513FD">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25 ноября 2022г. №88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ноября 2022г. №88</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по предоставлению  муниципальной услуги </w:t>
      </w:r>
      <w:r>
        <w:rPr>
          <w:rFonts w:ascii="Tahoma" w:hAnsi="Tahoma" w:cs="Tahoma"/>
          <w:color w:val="000000"/>
          <w:sz w:val="18"/>
          <w:szCs w:val="18"/>
        </w:rPr>
        <w:t>«</w:t>
      </w: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Style w:val="ab"/>
          <w:rFonts w:ascii="Tahoma" w:hAnsi="Tahoma" w:cs="Tahoma"/>
          <w:color w:val="000000"/>
          <w:sz w:val="18"/>
          <w:szCs w:val="18"/>
        </w:rPr>
        <w:t>»</w:t>
      </w:r>
      <w:r>
        <w:rPr>
          <w:rFonts w:ascii="Tahoma" w:hAnsi="Tahoma" w:cs="Tahoma"/>
          <w:color w:val="000000"/>
          <w:sz w:val="18"/>
          <w:szCs w:val="18"/>
        </w:rPr>
        <w:t>.</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2.Постановление Администрации Большезмеинского сельсовета  от 21.03.2019 года № 41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считать утратившим силу.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возложить на заместителя Главы администрации Большезмеинского сельсовета Ефремову З.Н.</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Большезмеинского сельсовета                            З.Н.Ефремова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ноября 2022г. №89</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Общие положения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r>
        <w:rPr>
          <w:rStyle w:val="ab"/>
          <w:rFonts w:ascii="Tahoma" w:hAnsi="Tahoma" w:cs="Tahoma"/>
          <w:color w:val="000000"/>
          <w:sz w:val="18"/>
          <w:szCs w:val="18"/>
        </w:rPr>
        <w:t> .Предмет регулирования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следующих случаях: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складирование строительных и иных материалов, размещение временных или </w:t>
      </w:r>
      <w:hyperlink r:id="rId5" w:history="1">
        <w:r>
          <w:rPr>
            <w:rStyle w:val="a7"/>
            <w:rFonts w:ascii="Tahoma" w:hAnsi="Tahoma" w:cs="Tahoma"/>
            <w:color w:val="33A6E3"/>
            <w:sz w:val="18"/>
            <w:szCs w:val="18"/>
          </w:rPr>
          <w:t>вспомогательных</w:t>
        </w:r>
      </w:hyperlink>
      <w:r>
        <w:rPr>
          <w:rFonts w:ascii="Tahoma" w:hAnsi="Tahoma" w:cs="Tahoma"/>
          <w:color w:val="000000"/>
          <w:sz w:val="18"/>
          <w:szCs w:val="18"/>
        </w:rPr>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размещение автомобильных дорог и железнодорожных путей в туннелях;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r:id="rId6" w:anchor="block_39371" w:history="1">
        <w:r>
          <w:rPr>
            <w:rStyle w:val="a7"/>
            <w:rFonts w:ascii="Tahoma" w:hAnsi="Tahoma" w:cs="Tahoma"/>
            <w:color w:val="33A6E3"/>
            <w:sz w:val="18"/>
            <w:szCs w:val="18"/>
          </w:rPr>
          <w:t>подпунктом 1</w:t>
        </w:r>
      </w:hyperlink>
      <w:r>
        <w:rPr>
          <w:rFonts w:ascii="Tahoma" w:hAnsi="Tahoma" w:cs="Tahoma"/>
          <w:color w:val="000000"/>
          <w:sz w:val="18"/>
          <w:szCs w:val="18"/>
        </w:rPr>
        <w:t> настоящей статьи;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реконструкция, капитальный ремонт участков (частей) инженерных сооружений, являющихся линейными объектами.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Заявителями при получении муниципальной услуги являются юридическое лицо -организация: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являющаяся владельцем объекта транспортной инфраструктуры федерального, регионального или местного значения,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публичное информирование (средства массовой информации, сеть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 (далее - Администрация)     при обращении заявителей за информацией лично (в том числе по телефону).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w:t>
      </w:r>
      <w:r>
        <w:rPr>
          <w:rFonts w:ascii="Tahoma" w:hAnsi="Tahoma" w:cs="Tahoma"/>
          <w:color w:val="000000"/>
          <w:sz w:val="18"/>
          <w:szCs w:val="18"/>
        </w:rPr>
        <w:lastRenderedPageBreak/>
        <w:t>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7" w:history="1">
        <w:r>
          <w:rPr>
            <w:rStyle w:val="a7"/>
            <w:rFonts w:ascii="Tahoma" w:hAnsi="Tahoma" w:cs="Tahoma"/>
            <w:color w:val="33A6E3"/>
            <w:sz w:val="18"/>
            <w:szCs w:val="18"/>
          </w:rPr>
          <w:t>http:// www.bolzmey.rkursk.ru</w:t>
        </w:r>
      </w:hyperlink>
      <w:r>
        <w:rPr>
          <w:rFonts w:ascii="Tahoma" w:hAnsi="Tahoma" w:cs="Tahoma"/>
          <w:color w:val="000000"/>
          <w:sz w:val="18"/>
          <w:szCs w:val="18"/>
        </w:rPr>
        <w:t>, и  на Едином портале https://www.gosuslugi.ru.».</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4"/>
        <w:shd w:val="clear" w:color="auto" w:fill="EEEEEE"/>
        <w:spacing w:before="0"/>
        <w:rPr>
          <w:rFonts w:ascii="Tahoma" w:hAnsi="Tahoma" w:cs="Tahoma"/>
          <w:color w:val="000000"/>
        </w:rPr>
      </w:pPr>
      <w:r>
        <w:rPr>
          <w:rFonts w:ascii="Tahoma" w:hAnsi="Tahoma" w:cs="Tahoma"/>
          <w:color w:val="000000"/>
        </w:rPr>
        <w:t>II. Стандарт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4"/>
        <w:shd w:val="clear" w:color="auto" w:fill="EEEEEE"/>
        <w:spacing w:before="0"/>
        <w:rPr>
          <w:rFonts w:ascii="Tahoma" w:hAnsi="Tahoma" w:cs="Tahoma"/>
          <w:color w:val="000000"/>
        </w:rPr>
      </w:pPr>
      <w:r>
        <w:rPr>
          <w:rFonts w:ascii="Tahoma" w:hAnsi="Tahoma" w:cs="Tahoma"/>
          <w:color w:val="000000"/>
        </w:rPr>
        <w:t>2.1.         Наименование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Установление сервитута в отношении земельного участка, находящегося в муниципальной собственности.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области.(далее – Администрация).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-автономное учреждение Курской области ««Многофункциональный центр по предоставлению государственных и муниципальных услуг» (далее - МФЦ).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установлении публичного сервитута, которое должно содержать следующую информацию: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цель установления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лице, на основании ходатайства которого принято решение об установлении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срок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реквизиты решений об утверждении документов или реквизиты документов, предусмотренных </w:t>
      </w:r>
      <w:hyperlink r:id="rId8" w:anchor="block_39412" w:history="1">
        <w:r>
          <w:rPr>
            <w:rStyle w:val="a7"/>
            <w:rFonts w:ascii="Tahoma" w:hAnsi="Tahoma" w:cs="Tahoma"/>
            <w:color w:val="33A6E3"/>
            <w:sz w:val="18"/>
            <w:szCs w:val="18"/>
          </w:rPr>
          <w:t>пунктом 2 статьи 39.41</w:t>
        </w:r>
      </w:hyperlink>
      <w:r>
        <w:rPr>
          <w:rFonts w:ascii="Tahoma" w:hAnsi="Tahoma" w:cs="Tahoma"/>
          <w:color w:val="000000"/>
          <w:sz w:val="18"/>
          <w:szCs w:val="18"/>
        </w:rPr>
        <w:t> Земельного Кодекса, в случае, если решение об установлении публичного сервитута принималось в соответствии с указанными документами;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9" w:anchor="block_39508" w:history="1">
        <w:r>
          <w:rPr>
            <w:rStyle w:val="a7"/>
            <w:rFonts w:ascii="Tahoma" w:hAnsi="Tahoma" w:cs="Tahoma"/>
            <w:color w:val="33A6E3"/>
            <w:sz w:val="18"/>
            <w:szCs w:val="18"/>
          </w:rPr>
          <w:t>пунктом 8 статьи 39.50</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установлении сервитута с указанием оснований такого отказа.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Максимальный срок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0" w:anchor="block_39373" w:history="1">
        <w:r>
          <w:rPr>
            <w:rStyle w:val="a7"/>
            <w:rFonts w:ascii="Tahoma" w:hAnsi="Tahoma" w:cs="Tahoma"/>
            <w:color w:val="33A6E3"/>
            <w:sz w:val="18"/>
            <w:szCs w:val="18"/>
          </w:rPr>
          <w:t>подпунктом 3 статьи 39.37</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1" w:anchor="block_39371" w:history="1">
        <w:r>
          <w:rPr>
            <w:rStyle w:val="a7"/>
            <w:rFonts w:ascii="Tahoma" w:hAnsi="Tahoma" w:cs="Tahoma"/>
            <w:color w:val="33A6E3"/>
            <w:sz w:val="18"/>
            <w:szCs w:val="18"/>
          </w:rPr>
          <w:t>подпунктами 1</w:t>
        </w:r>
      </w:hyperlink>
      <w:r>
        <w:rPr>
          <w:rFonts w:ascii="Tahoma" w:hAnsi="Tahoma" w:cs="Tahoma"/>
          <w:color w:val="000000"/>
          <w:sz w:val="18"/>
          <w:szCs w:val="18"/>
        </w:rPr>
        <w:t>, </w:t>
      </w:r>
      <w:hyperlink r:id="rId12" w:anchor="block_39372" w:history="1">
        <w:r>
          <w:rPr>
            <w:rStyle w:val="a7"/>
            <w:rFonts w:ascii="Tahoma" w:hAnsi="Tahoma" w:cs="Tahoma"/>
            <w:color w:val="33A6E3"/>
            <w:sz w:val="18"/>
            <w:szCs w:val="18"/>
          </w:rPr>
          <w:t>2</w:t>
        </w:r>
      </w:hyperlink>
      <w:r>
        <w:rPr>
          <w:rFonts w:ascii="Tahoma" w:hAnsi="Tahoma" w:cs="Tahoma"/>
          <w:color w:val="000000"/>
          <w:sz w:val="18"/>
          <w:szCs w:val="18"/>
        </w:rPr>
        <w:t>, </w:t>
      </w:r>
      <w:hyperlink r:id="rId13" w:anchor="block_39374" w:history="1">
        <w:r>
          <w:rPr>
            <w:rStyle w:val="a7"/>
            <w:rFonts w:ascii="Tahoma" w:hAnsi="Tahoma" w:cs="Tahoma"/>
            <w:color w:val="33A6E3"/>
            <w:sz w:val="18"/>
            <w:szCs w:val="18"/>
          </w:rPr>
          <w:t>4</w:t>
        </w:r>
      </w:hyperlink>
      <w:r>
        <w:rPr>
          <w:rFonts w:ascii="Tahoma" w:hAnsi="Tahoma" w:cs="Tahoma"/>
          <w:color w:val="000000"/>
          <w:sz w:val="18"/>
          <w:szCs w:val="18"/>
        </w:rPr>
        <w:t> и </w:t>
      </w:r>
      <w:hyperlink r:id="rId14" w:anchor="block_39375" w:history="1">
        <w:r>
          <w:rPr>
            <w:rStyle w:val="a7"/>
            <w:rFonts w:ascii="Tahoma" w:hAnsi="Tahoma" w:cs="Tahoma"/>
            <w:color w:val="33A6E3"/>
            <w:sz w:val="18"/>
            <w:szCs w:val="18"/>
          </w:rPr>
          <w:t>5 статьи 39.37</w:t>
        </w:r>
      </w:hyperlink>
      <w:r>
        <w:rPr>
          <w:rFonts w:ascii="Tahoma" w:hAnsi="Tahoma" w:cs="Tahoma"/>
          <w:color w:val="000000"/>
          <w:sz w:val="18"/>
          <w:szCs w:val="18"/>
        </w:rPr>
        <w:t> Земельного Кодекса, а также в целях установления публичного сервитута для реконструкции участков (частей) инженерных сооружений, предусмотренного </w:t>
      </w:r>
      <w:hyperlink r:id="rId15" w:anchor="block_39376" w:history="1">
        <w:r>
          <w:rPr>
            <w:rStyle w:val="a7"/>
            <w:rFonts w:ascii="Tahoma" w:hAnsi="Tahoma" w:cs="Tahoma"/>
            <w:color w:val="33A6E3"/>
            <w:sz w:val="18"/>
            <w:szCs w:val="18"/>
          </w:rPr>
          <w:t>подпунктом 6 статьи 39.37</w:t>
        </w:r>
      </w:hyperlink>
      <w:r>
        <w:rPr>
          <w:rFonts w:ascii="Tahoma" w:hAnsi="Tahoma" w:cs="Tahoma"/>
          <w:color w:val="000000"/>
          <w:sz w:val="18"/>
          <w:szCs w:val="18"/>
        </w:rPr>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16" w:anchor="block_394231" w:history="1">
        <w:r>
          <w:rPr>
            <w:rStyle w:val="a7"/>
            <w:rFonts w:ascii="Tahoma" w:hAnsi="Tahoma" w:cs="Tahoma"/>
            <w:color w:val="33A6E3"/>
            <w:sz w:val="18"/>
            <w:szCs w:val="18"/>
          </w:rPr>
          <w:t>подпунктом 1 пункта 3 статьи 39.42</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17" w:anchor="block_39376" w:history="1">
        <w:r>
          <w:rPr>
            <w:rStyle w:val="a7"/>
            <w:rFonts w:ascii="Tahoma" w:hAnsi="Tahoma" w:cs="Tahoma"/>
            <w:color w:val="33A6E3"/>
            <w:sz w:val="18"/>
            <w:szCs w:val="18"/>
          </w:rPr>
          <w:t>подпунктом 6 статьи 39.37</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5 рабочих дней со дня поступления заявления о предоставлении земельного участка.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2.4.3. Срок выдачи результата: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разместить решение об установлении публичного сервитута на своем официальном сайте в информационно-телекоммуникационной сети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направить копию решения об установлении публичного сервитута в орган регистрации прав;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Style w:val="ab"/>
          <w:rFonts w:ascii="Tahoma" w:hAnsi="Tahoma" w:cs="Tahoma"/>
          <w:color w:val="000000"/>
          <w:sz w:val="18"/>
          <w:szCs w:val="18"/>
        </w:rPr>
        <w:t>          2.5. Нормативные правовые акты, регулирующие предоставление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8" w:history="1">
        <w:r>
          <w:rPr>
            <w:rStyle w:val="a7"/>
            <w:rFonts w:ascii="Tahoma" w:hAnsi="Tahoma" w:cs="Tahoma"/>
            <w:color w:val="33A6E3"/>
            <w:sz w:val="18"/>
            <w:szCs w:val="18"/>
          </w:rPr>
          <w:t>http:// www.bolzmey.rkursk.ru</w:t>
        </w:r>
      </w:hyperlink>
      <w:r>
        <w:rPr>
          <w:rFonts w:ascii="Tahoma" w:hAnsi="Tahoma" w:cs="Tahoma"/>
          <w:color w:val="000000"/>
          <w:sz w:val="18"/>
          <w:szCs w:val="18"/>
        </w:rPr>
        <w:t>    в сети «Интернет», а также в Региональном реестре.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принятия решения  об установлении    публичных  сервитутов необходимы следующие документы: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о заключении соглашения об установлении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заявлении должны быть указаны: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установления публичного сервитута в соответствии со </w:t>
      </w:r>
      <w:hyperlink r:id="rId19" w:anchor="block_3937" w:history="1">
        <w:r>
          <w:rPr>
            <w:rStyle w:val="a7"/>
            <w:rFonts w:ascii="Tahoma" w:hAnsi="Tahoma" w:cs="Tahoma"/>
            <w:color w:val="33A6E3"/>
            <w:sz w:val="18"/>
            <w:szCs w:val="18"/>
          </w:rPr>
          <w:t>статьей 39.37</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испрашиваемый срок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обоснование необходимости установления публичного сервитута ( 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почтовый адрес и (или) адрес электронной почты для связи с заявителем.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об установлении публичного сервитута прилагаются: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Земельным Кодексом для ходатайства об изъятии земельных участков для государственных или муниципальных нужд.</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или выписка из государственных реестров об индивидуальном предпринимателе, являющемся заявителем;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кадастровый паспорт земельного участка либо кадастровая выписка о земельном участке.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утвержденный проект планировки и утвержденный проект межевания территории;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 не предусмотрены.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заявитель не является лицом, предусмотренным </w:t>
      </w:r>
      <w:hyperlink r:id="rId20" w:anchor="block_3940" w:history="1">
        <w:r>
          <w:rPr>
            <w:rStyle w:val="a7"/>
            <w:rFonts w:ascii="Tahoma" w:hAnsi="Tahoma" w:cs="Tahoma"/>
            <w:color w:val="33A6E3"/>
            <w:sz w:val="18"/>
            <w:szCs w:val="18"/>
          </w:rPr>
          <w:t>пунктом</w:t>
        </w:r>
      </w:hyperlink>
      <w:r>
        <w:rPr>
          <w:rFonts w:ascii="Tahoma" w:hAnsi="Tahoma" w:cs="Tahoma"/>
          <w:color w:val="000000"/>
          <w:sz w:val="18"/>
          <w:szCs w:val="18"/>
        </w:rPr>
        <w:t> 1.2.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подано ходатайство об установлении публичного сервитута в целях, не предусмотренных </w:t>
      </w:r>
      <w:hyperlink r:id="rId21" w:anchor="block_3937" w:history="1">
        <w:r>
          <w:rPr>
            <w:rStyle w:val="a7"/>
            <w:rFonts w:ascii="Tahoma" w:hAnsi="Tahoma" w:cs="Tahoma"/>
            <w:color w:val="33A6E3"/>
            <w:sz w:val="18"/>
            <w:szCs w:val="18"/>
          </w:rPr>
          <w:t>пунктом</w:t>
        </w:r>
      </w:hyperlink>
      <w:r>
        <w:rPr>
          <w:rFonts w:ascii="Tahoma" w:hAnsi="Tahoma" w:cs="Tahoma"/>
          <w:color w:val="000000"/>
          <w:sz w:val="18"/>
          <w:szCs w:val="18"/>
        </w:rPr>
        <w:t> 1.1.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 ходатайству об установлении публичного сервитута не приложены документы, предусмотренные пунктом 2.6.2.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заявление об установлении публичного сервитута и приложенные к нему документы не соответствуют требованиям, установленным Приказом Федеральной службы государственной регистрации, кадастра и картографии от 19.04.2022г. № П/0150.</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2" w:anchor="dst942" w:history="1">
        <w:r>
          <w:rPr>
            <w:rStyle w:val="a7"/>
            <w:rFonts w:ascii="Tahoma" w:hAnsi="Tahoma" w:cs="Tahoma"/>
            <w:color w:val="33A6E3"/>
            <w:sz w:val="18"/>
            <w:szCs w:val="18"/>
          </w:rPr>
          <w:t>пунктом 4 статьи 39.25</w:t>
        </w:r>
      </w:hyperlink>
      <w:r>
        <w:rPr>
          <w:rFonts w:ascii="Tahoma" w:hAnsi="Tahoma" w:cs="Tahoma"/>
          <w:color w:val="000000"/>
          <w:sz w:val="18"/>
          <w:szCs w:val="18"/>
        </w:rPr>
        <w:t>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границ сервитута на кадастровом плане территории.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513FD" w:rsidRDefault="008513FD" w:rsidP="008513FD">
      <w:pPr>
        <w:pStyle w:val="4"/>
        <w:shd w:val="clear" w:color="auto" w:fill="EEEEEE"/>
        <w:spacing w:before="0"/>
        <w:rPr>
          <w:rFonts w:ascii="Tahoma" w:hAnsi="Tahoma" w:cs="Tahoma"/>
          <w:color w:val="000000"/>
        </w:rPr>
      </w:pPr>
      <w:r>
        <w:rPr>
          <w:rFonts w:ascii="Tahoma" w:hAnsi="Tahoma" w:cs="Tahoma"/>
          <w:color w:val="000000"/>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услуги, в том числе в электронной форме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w:t>
      </w:r>
      <w:r>
        <w:rPr>
          <w:rStyle w:val="ab"/>
          <w:rFonts w:ascii="Tahoma" w:hAnsi="Tahoma" w:cs="Tahoma"/>
          <w:color w:val="000000"/>
          <w:sz w:val="18"/>
          <w:szCs w:val="1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ahoma" w:hAnsi="Tahoma" w:cs="Tahoma"/>
          <w:color w:val="000000"/>
          <w:sz w:val="18"/>
          <w:szCs w:val="18"/>
        </w:rPr>
        <w:t> </w:t>
      </w:r>
      <w:r>
        <w:rPr>
          <w:rStyle w:val="ab"/>
          <w:rFonts w:ascii="Tahoma" w:hAnsi="Tahoma" w:cs="Tahoma"/>
          <w:color w:val="000000"/>
          <w:sz w:val="18"/>
          <w:szCs w:val="1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электронном виде;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муниципальной услуги включает в себя следующие административные процедуры: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заявления и приложенных к нему документов;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и направление межведомственных запросов в органы и организации, участвующие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r>
        <w:rPr>
          <w:rFonts w:ascii="Tahoma" w:hAnsi="Tahoma" w:cs="Tahoma"/>
          <w:color w:val="000000"/>
          <w:sz w:val="18"/>
          <w:szCs w:val="18"/>
        </w:rPr>
        <w:t>рассмотрение документов, установление оснований для предоставления (отказа)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проекта уведомления и предложения о возможности заключения соглашения об установлении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b"/>
          <w:rFonts w:ascii="Tahoma" w:hAnsi="Tahoma" w:cs="Tahoma"/>
          <w:color w:val="000000"/>
          <w:sz w:val="18"/>
          <w:szCs w:val="18"/>
        </w:rPr>
        <w:t> </w:t>
      </w:r>
      <w:r>
        <w:rPr>
          <w:rFonts w:ascii="Tahoma" w:hAnsi="Tahoma" w:cs="Tahoma"/>
          <w:color w:val="000000"/>
          <w:sz w:val="18"/>
          <w:szCs w:val="18"/>
        </w:rPr>
        <w:t>заключение соглашения об установлении сервитута частей земельных участков;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r>
        <w:rPr>
          <w:rFonts w:ascii="Tahoma" w:hAnsi="Tahoma" w:cs="Tahoma"/>
          <w:color w:val="000000"/>
          <w:sz w:val="18"/>
          <w:szCs w:val="18"/>
        </w:rPr>
        <w:t>выдача (направление) заявителю результата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исправления допущенных опечаток и ошибок в выданных в результате предоставления  муниципальной услуги документах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 Прием, регистрация  заявления и приложенных к нему документов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Лицо, ответственное за прием и регистрацию заявления, является специалист Администрации сельсовета.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Заявление может быть передано следующими способами: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почтовым отправлением, направленным по адресу администрации;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 форме электронного документа с использованием информационно-телекоммуникационной сети "Интернет".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заявления в соответствии с требованиями пункта 2.6.1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комплектность представленных документов в соответствии с пунктом 2.6.2.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 заявлении и прилагаемых к заявлению документах записей, выполненных карандашом.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3.1.5. В течение пяти дней со дня поступления (регистрации) заявления о предоставлении земельного участка уполномоченный орган возвращает заявление заявителю, если имеются обстоятельства, изложенные в п.2.10.2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3.1.7. Критерием принятия решения – поступление заявление о предоставлении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3.1.9. Срок исполнения административной процедуры – 1 день</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3.1.10. Способ фиксации результата – внесение записи в Журнал регистрации входящей документации.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3.2.Формирование и направление межведомственных запросов</w:t>
      </w:r>
      <w:r>
        <w:rPr>
          <w:rFonts w:ascii="Tahoma" w:hAnsi="Tahoma" w:cs="Tahoma"/>
          <w:color w:val="000000"/>
          <w:sz w:val="18"/>
          <w:szCs w:val="18"/>
        </w:rPr>
        <w:t> </w:t>
      </w:r>
      <w:r>
        <w:rPr>
          <w:rStyle w:val="ab"/>
          <w:rFonts w:ascii="Tahoma" w:hAnsi="Tahoma" w:cs="Tahoma"/>
          <w:color w:val="000000"/>
          <w:sz w:val="18"/>
          <w:szCs w:val="18"/>
        </w:rPr>
        <w:t>в органы и организации, участвующие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не может превышать пять рабочих дней.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3.3. Рассмотрение документов, установление оснований для предоставления (отказа)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3.3.3.При соответствии документов установленным требованиям специалист отдела: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подготавливает заключение о возможности либо невозможности установления публичного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3.3.6.Критерием принятия решения  является  наличие (отсутствие) права заявителя на предоставление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3.3.7.Результат административной процедуры – принятие решения о предоставлении (отказе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3.3.8 Сроки выполнения административной процедуры – 10 рабочих дня с даты регистрации заявления.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3.3.9. Способ фиксации результата – регистрация в журнале исходящей корреспонденции.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3.4. Подготовка проекта уведомления и предложения о возможности заключения соглашения об установлении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оснований для подготовки проекта уведомления о возможности заключения соглашения об установлении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Специалист, если оснований для отказа в предоставлении услуги не выявлено,  совершает одно из следующих действий: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уведомления о возможности заключения соглашения об установлении сервитута в предложенных заявителем границах;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Подготовленный проект Соглашения подлежит согласованию в течение 10-и рабочих дней уполномоченными специалистами.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После согласования проект Соглашения  направляется на подписание руководителю Уполномоченного органа.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отсутствие оснований для отказа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выполнения административной процедуры является: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направление заявителю уведомление о возможности заключения соглашения об установлении сервитута в предложенных заявителем границах;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3.4.6.Максимальный срок выполнения действия составляет 10 рабочих  дней.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 регистрация в журнале исходящей корреспонденции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Заключение  соглашения об установлении сервитута частей земельных участков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Большезмеинского сельсовета, в трех экземплярах.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Заявитель обязан подписать указанное соглашение не позднее чем через тридцать дней со дня его получения.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Результатом административной процедуры является: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подписание соглашения об установлении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действия – запись в журнале регистрации договоров.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 Выдача (направление) заявителю результата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Основанием для начала административной процедуры является наличие  подписанного  соглашения об установлении сервитута, проекта соглашения об установлении сервитута  либо    решения об отказе в предоставлении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установлении сервитута в отношении земельного участка, находящегося в  муниципальной собственности, должно содержать условия, изложенные в п.2.3 настоящего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Критерий принятия решения - наличие оформленного результата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Результатом административной процедуры является  получение заявителем  одного из документов: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подписанного соглашения об установлении сервитута либо проекта соглашения об установлении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установлении сервитута с указанием оснований такого отказа.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Публичный сервитут считается установленным со дня внесения сведений о нем в Единый государственный реестр недвижимости.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Способом фиксации в Журнале регистрации постановлений либо регистрация   решения  об отказе в Журнале исходящей документации.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Максимальный срок выполнения действия составляет 2 рабочих  дня.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Способ фиксации результата выполнения административной процедуры  – регистрация в Журнале регистрации исходящей документации.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Предмет жалобы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w:t>
      </w:r>
      <w:r>
        <w:rPr>
          <w:rFonts w:ascii="Tahoma" w:hAnsi="Tahoma" w:cs="Tahoma"/>
          <w:color w:val="000000"/>
          <w:sz w:val="18"/>
          <w:szCs w:val="18"/>
        </w:rPr>
        <w:lastRenderedPageBreak/>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Большезмеинского сельсовета Щигровского района,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Большезмеинского сельсовета;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 Порядок подачи  и  рассмотрения жалобы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5.5. Сроки рассмотрения жалобы</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5.6. Способы информирования заявителей о порядке подачи и рассмотрения жалобы, в том числе с использованием Единого портала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 предоставляющей муниципальную услугу  осуществляется, в том числе по телефону, электронной почте,  при личном приёме.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5.7.</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Взаимодействие МФЦ с Администрацией осуществляется в соответствии соглашением о взаимодействии  между ОБУ «МФЦ» и Администрацией.</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При получении заявления  работник МФЦ: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реализации своих функций многофункциональные центры не вправе требовать от заявителя: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w:t>
      </w:r>
      <w:r>
        <w:rPr>
          <w:rFonts w:ascii="Tahoma" w:hAnsi="Tahoma" w:cs="Tahoma"/>
          <w:color w:val="000000"/>
          <w:sz w:val="18"/>
          <w:szCs w:val="18"/>
        </w:rPr>
        <w:lastRenderedPageBreak/>
        <w:t>перечень документов. Заявитель вправе представить указанные документы и информацию  по собственной инициативе.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 муниципальной услуги в МФЦ не выдается.</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Критерием принятия решения является обращение заявителя за получением  муниципальной услуги в МФЦ.</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Результатом административной процедуры является   передача  заявления и документов, из МФЦ в Администрацию.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Большезмеинского сельсовета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8513FD" w:rsidRDefault="008513FD" w:rsidP="008513FD">
      <w:pPr>
        <w:pStyle w:val="2"/>
        <w:shd w:val="clear" w:color="auto" w:fill="EEEEEE"/>
        <w:spacing w:before="0"/>
        <w:rPr>
          <w:rFonts w:ascii="Tahoma" w:hAnsi="Tahoma" w:cs="Tahoma"/>
          <w:color w:val="000000"/>
          <w:sz w:val="36"/>
          <w:szCs w:val="36"/>
        </w:rPr>
      </w:pPr>
      <w:r>
        <w:rPr>
          <w:rFonts w:ascii="Tahoma" w:hAnsi="Tahoma" w:cs="Tahoma"/>
          <w:color w:val="000000"/>
        </w:rPr>
        <w:t>Заявление</w:t>
      </w:r>
    </w:p>
    <w:p w:rsidR="008513FD" w:rsidRDefault="008513FD" w:rsidP="008513FD">
      <w:pPr>
        <w:pStyle w:val="2"/>
        <w:shd w:val="clear" w:color="auto" w:fill="EEEEEE"/>
        <w:spacing w:before="0"/>
        <w:rPr>
          <w:rFonts w:ascii="Tahoma" w:hAnsi="Tahoma" w:cs="Tahoma"/>
          <w:color w:val="000000"/>
        </w:rPr>
      </w:pPr>
      <w:r>
        <w:rPr>
          <w:rFonts w:ascii="Tahoma" w:hAnsi="Tahoma" w:cs="Tahoma"/>
          <w:color w:val="000000"/>
        </w:rPr>
        <w:t>об установлении сервитута в отношении земельного участка, находящегося в муниципальной собственности.</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заключить соглашение об установлении сервитута согласно прилагаемой схеме границ сервитута в отношении земельного участка: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участок/земельные участки:</w:t>
      </w:r>
    </w:p>
    <w:tbl>
      <w:tblPr>
        <w:tblW w:w="8895" w:type="dxa"/>
        <w:tblCellSpacing w:w="0" w:type="dxa"/>
        <w:tblCellMar>
          <w:left w:w="0" w:type="dxa"/>
          <w:right w:w="0" w:type="dxa"/>
        </w:tblCellMar>
        <w:tblLook w:val="04A0"/>
      </w:tblPr>
      <w:tblGrid>
        <w:gridCol w:w="8895"/>
      </w:tblGrid>
      <w:tr w:rsidR="008513FD" w:rsidTr="008513FD">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r>
      <w:tr w:rsidR="008513FD" w:rsidTr="008513FD">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r>
      <w:tr w:rsidR="008513FD" w:rsidTr="008513FD">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r>
      <w:tr w:rsidR="008513FD" w:rsidTr="008513FD">
        <w:trPr>
          <w:tblCellSpacing w:w="0" w:type="dxa"/>
        </w:trPr>
        <w:tc>
          <w:tcPr>
            <w:tcW w:w="88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(площадь, адрес, иное описание местоположения)</w:t>
            </w:r>
          </w:p>
        </w:tc>
      </w:tr>
    </w:tbl>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Кадастровый номер земельного участка: 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и предполагаемый срок:______________________________________________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цель и срок установления сервитута)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выдачи результата предоставления услуги_________________________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65"/>
        <w:gridCol w:w="6778"/>
        <w:gridCol w:w="886"/>
        <w:gridCol w:w="950"/>
      </w:tblGrid>
      <w:tr w:rsidR="008513FD" w:rsidTr="008513F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13FD" w:rsidRDefault="008513FD">
            <w:pPr>
              <w:pStyle w:val="aa"/>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13FD" w:rsidRDefault="008513FD">
            <w:pPr>
              <w:pStyle w:val="aa"/>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13FD" w:rsidRDefault="008513FD">
            <w:pPr>
              <w:pStyle w:val="aa"/>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513FD" w:rsidRDefault="008513FD">
            <w:pPr>
              <w:pStyle w:val="aa"/>
              <w:spacing w:before="0" w:beforeAutospacing="0" w:after="0" w:afterAutospacing="0"/>
              <w:jc w:val="both"/>
              <w:rPr>
                <w:sz w:val="18"/>
                <w:szCs w:val="18"/>
              </w:rPr>
            </w:pPr>
            <w:r>
              <w:rPr>
                <w:sz w:val="18"/>
                <w:szCs w:val="18"/>
              </w:rPr>
              <w:t>Кол. листов</w:t>
            </w:r>
          </w:p>
        </w:tc>
      </w:tr>
      <w:tr w:rsidR="008513FD" w:rsidTr="008513F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r>
      <w:tr w:rsidR="008513FD" w:rsidTr="008513FD">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513FD" w:rsidRDefault="008513FD">
            <w:pPr>
              <w:pStyle w:val="aa"/>
              <w:spacing w:before="0" w:beforeAutospacing="0" w:after="0" w:afterAutospacing="0"/>
              <w:jc w:val="both"/>
              <w:rPr>
                <w:sz w:val="18"/>
                <w:szCs w:val="18"/>
              </w:rPr>
            </w:pPr>
            <w:r>
              <w:rPr>
                <w:sz w:val="18"/>
                <w:szCs w:val="18"/>
              </w:rPr>
              <w:t> </w:t>
            </w:r>
          </w:p>
        </w:tc>
      </w:tr>
    </w:tbl>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«_______»__________________20___г.                                            _______________</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(подпись)</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513FD" w:rsidRDefault="008513FD" w:rsidP="008513F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8513FD" w:rsidRDefault="00BB6700" w:rsidP="008513FD"/>
    <w:sectPr w:rsidR="00BB6700" w:rsidRPr="008513F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E92"/>
    <w:multiLevelType w:val="multilevel"/>
    <w:tmpl w:val="F032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3084"/>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A6119"/>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E761D"/>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4624/0deb16c5f61d078635b619914dde3291/" TargetMode="External"/><Relationship Id="rId13" Type="http://schemas.openxmlformats.org/officeDocument/2006/relationships/hyperlink" Target="https://base.garant.ru/12124624/5d7a66829e185add5964554719bfb27d/" TargetMode="External"/><Relationship Id="rId18" Type="http://schemas.openxmlformats.org/officeDocument/2006/relationships/hyperlink" Target="http://_________________/"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base.garant.ru/12124624/5d7a66829e185add5964554719bfb27d/" TargetMode="External"/><Relationship Id="rId7" Type="http://schemas.openxmlformats.org/officeDocument/2006/relationships/hyperlink" Target="http://_________________/" TargetMode="External"/><Relationship Id="rId12" Type="http://schemas.openxmlformats.org/officeDocument/2006/relationships/hyperlink" Target="https://base.garant.ru/12124624/5d7a66829e185add5964554719bfb27d/" TargetMode="External"/><Relationship Id="rId17" Type="http://schemas.openxmlformats.org/officeDocument/2006/relationships/hyperlink" Target="https://base.garant.ru/12124624/5d7a66829e185add5964554719bfb27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12124624/14296a9e1b7ebddac81f61e9e6e6cdd2/" TargetMode="External"/><Relationship Id="rId20" Type="http://schemas.openxmlformats.org/officeDocument/2006/relationships/hyperlink" Target="https://base.garant.ru/12124624/46c99c3f62faf7e2b7d353bf6c60971c/" TargetMode="External"/><Relationship Id="rId1" Type="http://schemas.openxmlformats.org/officeDocument/2006/relationships/numbering" Target="numbering.xml"/><Relationship Id="rId6" Type="http://schemas.openxmlformats.org/officeDocument/2006/relationships/hyperlink" Target="https://base.garant.ru/12124624/5d7a66829e185add5964554719bfb27d/" TargetMode="External"/><Relationship Id="rId11" Type="http://schemas.openxmlformats.org/officeDocument/2006/relationships/hyperlink" Target="https://base.garant.ru/12124624/5d7a66829e185add5964554719bfb27d/" TargetMode="External"/><Relationship Id="rId24" Type="http://schemas.openxmlformats.org/officeDocument/2006/relationships/fontTable" Target="fontTable.xml"/><Relationship Id="rId5" Type="http://schemas.openxmlformats.org/officeDocument/2006/relationships/hyperlink" Target="https://base.garant.ru/73937701/" TargetMode="External"/><Relationship Id="rId15" Type="http://schemas.openxmlformats.org/officeDocument/2006/relationships/hyperlink" Target="https://base.garant.ru/404993807/741609f9002bd54a24e5c49cb5af953b/" TargetMode="External"/><Relationship Id="rId23" Type="http://schemas.openxmlformats.org/officeDocument/2006/relationships/hyperlink" Target="https://www.gosuslugi.ru/" TargetMode="Externa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12124624/5d7a66829e185add5964554719bfb27d/" TargetMode="External"/><Relationship Id="rId4" Type="http://schemas.openxmlformats.org/officeDocument/2006/relationships/webSettings" Target="webSettings.xml"/><Relationship Id="rId9" Type="http://schemas.openxmlformats.org/officeDocument/2006/relationships/hyperlink" Target="https://base.garant.ru/12124624/3c5bf80704c10869df55a2d0cf9629eb/"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www.consultant.ru/document/cons_doc_LAW_300880/373992b27836b2f13c2ca38545542c90a6a9f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18695</TotalTime>
  <Pages>18</Pages>
  <Words>12340</Words>
  <Characters>70338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82513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759</cp:revision>
  <cp:lastPrinted>2019-03-04T06:14:00Z</cp:lastPrinted>
  <dcterms:created xsi:type="dcterms:W3CDTF">2019-02-20T10:58:00Z</dcterms:created>
  <dcterms:modified xsi:type="dcterms:W3CDTF">2025-04-19T05:01:00Z</dcterms:modified>
</cp:coreProperties>
</file>