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84" w:rsidRDefault="000B3084" w:rsidP="000B30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27 июля 2023 года №45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22.06.2022г. № 47 «Об утверждении Положения об организации и осуществлении первичного воинского учета граждан на территории Большезмеинского сельсовета Щигровского района Курской области»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27 июля  2023 года        №45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65"/>
        <w:gridCol w:w="4785"/>
      </w:tblGrid>
      <w:tr w:rsidR="000B3084" w:rsidTr="000B3084">
        <w:trPr>
          <w:tblCellSpacing w:w="0" w:type="dxa"/>
        </w:trPr>
        <w:tc>
          <w:tcPr>
            <w:tcW w:w="9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3084" w:rsidRDefault="000B30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 внесении изменений в постановление от 22.06.2022г. № 47 «Об утверждении Положения об организации и осуществлении первичного воинского учета граждан на территории Большезмеинского сельсовета  Щигровского  района Курской области»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3084" w:rsidRDefault="000B30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Федеральными законами от 31 мая 1996 г. № 61-ФЗ «Об обороне», от 26 февраля 1997 № 31-ФЗ «О мобилизационной подготовке и мобилизации в Российской Федерации», от 28 марта 1998 г. № 53-ФЗ «О воинской обязанности и военной службе»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 14.04.2023г. №127-«О внесении изменений в отдельные законодательные акты Российской Федерации», Администрация Большезмеинского сельсовета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 Положение об организации и осуществлении первичного воинского учета граждан на территории Большезмеинского сельсовета  Щигровского  района Курской области, утвержденное постановлением Администрации Большезмеинского сельсовета от 22.06.2022г. № 47 следующие изменения: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1.1.  В части 2 «Порядок осуществления первичного воинского учета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Большезмеинском сельсовете» положения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А) пункт 12 изложить в следующей редакции: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Документы первичного воинского учета должны содержать следующие сведения о гражданах: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 и отчество;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б) дата рождения;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г) СНИЛС;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д) ИНН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е) место жительства и (или) место пребывания, в том числе не подтвержденные регистрацией по месту жительства и (или) месту пребывания;</w:t>
      </w:r>
      <w:r>
        <w:rPr>
          <w:rFonts w:ascii="Tahoma" w:hAnsi="Tahoma" w:cs="Tahoma"/>
          <w:color w:val="000000"/>
          <w:sz w:val="18"/>
          <w:szCs w:val="18"/>
        </w:rPr>
        <w:br/>
        <w:t>        ж) семейное положение;</w:t>
      </w:r>
      <w:r>
        <w:rPr>
          <w:rFonts w:ascii="Tahoma" w:hAnsi="Tahoma" w:cs="Tahoma"/>
          <w:color w:val="000000"/>
          <w:sz w:val="18"/>
          <w:szCs w:val="18"/>
        </w:rPr>
        <w:br/>
        <w:t>        з) образование;</w:t>
      </w:r>
      <w:r>
        <w:rPr>
          <w:rFonts w:ascii="Tahoma" w:hAnsi="Tahoma" w:cs="Tahoma"/>
          <w:color w:val="000000"/>
          <w:sz w:val="18"/>
          <w:szCs w:val="18"/>
        </w:rPr>
        <w:br/>
        <w:t>        и) место работы (учебы);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к) годность к военной службе по состоянию здоровья;</w:t>
      </w:r>
      <w:r>
        <w:rPr>
          <w:rFonts w:ascii="Tahoma" w:hAnsi="Tahoma" w:cs="Tahoma"/>
          <w:color w:val="000000"/>
          <w:sz w:val="18"/>
          <w:szCs w:val="18"/>
        </w:rPr>
        <w:br/>
        <w:t>        л) основные антропометрические данные;</w:t>
      </w:r>
      <w:r>
        <w:rPr>
          <w:rFonts w:ascii="Tahoma" w:hAnsi="Tahoma" w:cs="Tahoma"/>
          <w:color w:val="000000"/>
          <w:sz w:val="18"/>
          <w:szCs w:val="18"/>
        </w:rPr>
        <w:br/>
        <w:t>        м) наличие военно-учетных и гражданских специальностей;</w:t>
      </w:r>
      <w:r>
        <w:rPr>
          <w:rFonts w:ascii="Tahoma" w:hAnsi="Tahoma" w:cs="Tahoma"/>
          <w:color w:val="000000"/>
          <w:sz w:val="18"/>
          <w:szCs w:val="18"/>
        </w:rPr>
        <w:br/>
        <w:t>         н) наличие первого спортивного разряда или спортивного звания;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  <w:r>
        <w:rPr>
          <w:rFonts w:ascii="Tahoma" w:hAnsi="Tahoma" w:cs="Tahoma"/>
          <w:color w:val="000000"/>
          <w:sz w:val="18"/>
          <w:szCs w:val="18"/>
        </w:rPr>
        <w:br/>
        <w:t>       п) наличие отсрочки от призыва на военную службу у призывника с указанием нормы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воинской обязанности и военной службе"</w:t>
        </w:r>
      </w:hyperlink>
      <w:r>
        <w:rPr>
          <w:rFonts w:ascii="Tahoma" w:hAnsi="Tahoma" w:cs="Tahoma"/>
          <w:color w:val="000000"/>
          <w:sz w:val="18"/>
          <w:szCs w:val="18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  <w:r>
        <w:rPr>
          <w:rFonts w:ascii="Tahoma" w:hAnsi="Tahoma" w:cs="Tahoma"/>
          <w:color w:val="000000"/>
          <w:sz w:val="18"/>
          <w:szCs w:val="18"/>
        </w:rPr>
        <w:br/>
        <w:t>       р) пребывание в мобилизационном людском резерве.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с) сведения о водительском удостоверении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 наличии);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т) сведения об абонентском номере подвижной радиоэлектронной связи (при наличии).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0B3084" w:rsidRDefault="000B3084" w:rsidP="000B3084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Б) пункт 13 изложить в следующей редакции: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«13.При осуществлении первичного воинского учета органы местного самоуправления поселений, обязаны: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6" w:anchor="dst1000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в области персональных данных и </w:t>
      </w:r>
      <w:hyperlink r:id="rId7" w:anchor="dst10009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8" w:anchor="dst10008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hyperlink r:id="rId9" w:anchor="dst10010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поддерживать</w:t>
        </w:r>
      </w:hyperlink>
      <w:r>
        <w:rPr>
          <w:rFonts w:ascii="Tahoma" w:hAnsi="Tahoma" w:cs="Tahoma"/>
          <w:color w:val="000000"/>
          <w:sz w:val="18"/>
          <w:szCs w:val="18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 </w:t>
      </w:r>
      <w:hyperlink r:id="rId10" w:anchor="dst10010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организовывать</w:t>
        </w:r>
      </w:hyperlink>
      <w:r>
        <w:rPr>
          <w:rFonts w:ascii="Tahoma" w:hAnsi="Tahoma" w:cs="Tahoma"/>
          <w:color w:val="000000"/>
          <w:sz w:val="18"/>
          <w:szCs w:val="18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Российскую Федерацию;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вести прием граждан по вопросам воинского учета.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дополнить пунктом 13.1. следующего содержания: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13.1. При осуществлении первичного воинского учета органы местного самоуправления поселений, вправе: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организаций и граждан информацию, необходимую для ведения документов воинского учета;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определять порядок приема граждан по вопросам воинского учета;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военных комиссариатов разъяснения по вопросам первичного воинского учета;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 в силу со дня его обнародования.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  А.В. Костин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3084" w:rsidRDefault="000B3084" w:rsidP="000B3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B3084" w:rsidRDefault="00BB6700" w:rsidP="000B3084"/>
    <w:sectPr w:rsidR="00BB6700" w:rsidRPr="000B308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04754" TargetMode="Externa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18424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756</cp:revision>
  <cp:lastPrinted>2019-03-04T06:14:00Z</cp:lastPrinted>
  <dcterms:created xsi:type="dcterms:W3CDTF">2019-02-20T10:58:00Z</dcterms:created>
  <dcterms:modified xsi:type="dcterms:W3CDTF">2025-04-19T00:30:00Z</dcterms:modified>
</cp:coreProperties>
</file>