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FE" w:rsidRDefault="00F641FE" w:rsidP="00F641F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«13» декабря 2019 года № 121 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«13»  декабря  2019 года     № 121</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w:t>
      </w:r>
      <w:hyperlink r:id="rId5" w:history="1">
        <w:r>
          <w:rPr>
            <w:rStyle w:val="a7"/>
            <w:rFonts w:ascii="Tahoma" w:hAnsi="Tahoma" w:cs="Tahoma"/>
            <w:color w:val="33A6E3"/>
            <w:sz w:val="18"/>
            <w:szCs w:val="18"/>
          </w:rPr>
          <w:t>частями 11</w:t>
        </w:r>
      </w:hyperlink>
      <w:r>
        <w:rPr>
          <w:rFonts w:ascii="Tahoma" w:hAnsi="Tahoma" w:cs="Tahoma"/>
          <w:color w:val="000000"/>
          <w:sz w:val="18"/>
          <w:szCs w:val="18"/>
        </w:rPr>
        <w:t> и </w:t>
      </w:r>
      <w:hyperlink r:id="rId6" w:history="1">
        <w:r>
          <w:rPr>
            <w:rStyle w:val="a7"/>
            <w:rFonts w:ascii="Tahoma" w:hAnsi="Tahoma" w:cs="Tahoma"/>
            <w:color w:val="33A6E3"/>
            <w:sz w:val="18"/>
            <w:szCs w:val="18"/>
          </w:rPr>
          <w:t>11.1 статьи 99</w:t>
        </w:r>
      </w:hyperlink>
      <w:r>
        <w:rPr>
          <w:rFonts w:ascii="Tahoma" w:hAnsi="Tahoma" w:cs="Tahoma"/>
          <w:color w:val="000000"/>
          <w:sz w:val="18"/>
          <w:szCs w:val="18"/>
        </w:rPr>
        <w:t> Федерального закона от 05.04.2013 № 44-ФЗ «О контрактной системе в сфере закупок товаров, работ и услуг для обеспечения государственных и муниципальных нужд», приказом Министерства финансов Российской Федерации и Федерального казначейства от 12.03.2018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Большезмеинского сельсовета Щигровского района Курской области ПОСТАНОВЛЯЕТ:</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w:t>
      </w:r>
      <w:hyperlink r:id="rId7" w:anchor="P31" w:history="1">
        <w:r>
          <w:rPr>
            <w:rStyle w:val="a7"/>
            <w:rFonts w:ascii="Tahoma" w:hAnsi="Tahoma" w:cs="Tahoma"/>
            <w:color w:val="33A6E3"/>
            <w:sz w:val="18"/>
            <w:szCs w:val="18"/>
          </w:rPr>
          <w:t>Порядок</w:t>
        </w:r>
      </w:hyperlink>
      <w:r>
        <w:rPr>
          <w:rFonts w:ascii="Tahoma" w:hAnsi="Tahoma" w:cs="Tahoma"/>
          <w:color w:val="000000"/>
          <w:sz w:val="18"/>
          <w:szCs w:val="18"/>
        </w:rPr>
        <w:t>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Большезмеинского сельсовета Щигровского района Курской области.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настоящего Постановления возложить на начальника отдела по бюджетному учету и отчетности Администрации Большезмеинского сельсовета Щигровского района Курской области  Степанову Г.Н.</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 дня вступления в силу настоящего постановления признать утратившим силу постановление Администрации Большезмеинского сельсовета Щигровского района Курской области от 08.12.2016  № 85 «Об утверждении порядка осуществления внутреннего муниципального финансового контроля в сфере закупок  товаров, работ, услуг для обеспечения муниципальных нужд Большезмеинского сельсовета Щигровского района Курской области».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подписания.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Степанова Л.П.</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"13"декабря 2019   № 121</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осуществления контроля за соблюдением Федерального закона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контрактной системе в сфере закупок товаров, работ, услуг для обеспечения государственных и муниципальных нужд»</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Администрацией Большезмеинского сельсовета Щигровского района Курской области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осуществления органом муниципального финансового контроля – Администрацией Большезмеинского сельсовета Щигровского района  Курской области за соблюдением Федерального закона от 5 апреля 2013 г. N </w:t>
      </w:r>
      <w:hyperlink r:id="rId8" w:history="1">
        <w:r>
          <w:rPr>
            <w:rStyle w:val="a7"/>
            <w:rFonts w:ascii="Tahoma" w:hAnsi="Tahoma" w:cs="Tahoma"/>
            <w:color w:val="33A6E3"/>
            <w:sz w:val="18"/>
            <w:szCs w:val="18"/>
          </w:rPr>
          <w:t>44-ФЗ</w:t>
        </w:r>
      </w:hyperlink>
      <w:r>
        <w:rPr>
          <w:rFonts w:ascii="Tahoma" w:hAnsi="Tahoma" w:cs="Tahoma"/>
          <w:color w:val="000000"/>
          <w:sz w:val="18"/>
          <w:szCs w:val="18"/>
        </w:rPr>
        <w:t> "О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Должностными лицами Органа контроля, осуществляющими деятельность по контролю являются: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руководитель Органа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иные муниципальные служащие Органа контроля, уполномоченные на участие в проведении контрольных мероприятий в соответствии с распоряжением  руководителя Органа контроля о назначении контрольного мероприятия.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Должностные лица, осуществляющие контроль, обязаны:</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соблюдать требования нормативных правовых актов в установленной сфере деятельности Органа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проводить контрольные мероприятия в соответствии с распоряжением  руководителя Органа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Большезмеинского сельсовета Щигровского района;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Большезмеинского сельсовета Щигровского района.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Должностные лица, осуществляющие контроль, в соответствии с частью 27 статьи 99 Федерального закона имеют право:</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w:t>
      </w:r>
      <w:r>
        <w:rPr>
          <w:rFonts w:ascii="Tahoma" w:hAnsi="Tahoma" w:cs="Tahoma"/>
          <w:color w:val="000000"/>
          <w:sz w:val="18"/>
          <w:szCs w:val="18"/>
        </w:rPr>
        <w:lastRenderedPageBreak/>
        <w:t>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w:t>
      </w:r>
      <w:hyperlink r:id="rId9" w:history="1">
        <w:r>
          <w:rPr>
            <w:rStyle w:val="a7"/>
            <w:rFonts w:ascii="Tahoma" w:hAnsi="Tahoma" w:cs="Tahoma"/>
            <w:color w:val="33A6E3"/>
            <w:sz w:val="18"/>
            <w:szCs w:val="18"/>
          </w:rPr>
          <w:t>1148</w:t>
        </w:r>
      </w:hyperlink>
      <w:r>
        <w:rPr>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Назначение контрольных мероприятий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Контрольное мероприятие проводится должностным лицом (должностными лицами) Органа контроля на основании распоряжения руководителя Органа контроля о назначении контрольного мероприятия.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Распоряжение руководителя Органа контроля о назначении контрольного мероприятия должно содержать следующие сведения: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субъекта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место нахождения субъекта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место фактического осуществления деятельности субъекта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проверяемый период;</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основание проведения контрольного мероприятия;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тему контрольного мероприятия;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срок проведения контрольного мероприятия;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перечень основных вопросов, подлежащих изучению в ходе проведения контрольного мероприятия.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Плановые проверки осуществляются в соответствии с утвержденным планом контрольных мероприятий Органа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Периодичность проведения плановых проверок в отношении одного субъекта контроля должна составлять не более 1 раза в год.</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Внеплановые проверки проводятся в соответствии с решением руководителя Органа контроля, принятого:</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истечения срока исполнения ранее выданного предписания;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в случае, предусмотренном подпунктом "в" пункта 41 Порядка.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Проведение контрольных мероприятий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Камеральная проверка может проводиться одним должностным лицом или проверочной группой Органа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Выездная проверка проводится проверочной группой Органа контроля в составе не менее двух должностных лиц Органа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непредставления субъектом контроля документов и информации фиксируется в акте, который оформляется по результатам проверки.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Выездная проверка проводится по месту нахождения и месту фактического осуществления деятельности субъекта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Срок проведения выездной проверки не может превышать 30 рабочих дней.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В ходе выездной проверки проводятся контрольные действия по документальному и фактическому изучению деятельности субъекта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Срок проведения выездной или камеральной проверки может быть продлен не более чем на 10 рабочих дней по решению руководителя Органа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 проверочной группы Органа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встречной проверки не может превышать 20 рабочих дней.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 Проведение выездной или камеральной проверки по решению  руководителя Органа контроля приостанавливается на общий срок не более 30 рабочих дней в следующих случаях:</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период проведения встречной проверки, но не более чем на 20 рабочих дней;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период организации и проведения экспертиз, но не более чем на 20 рабочих дней;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Решение о возобновлении проведения выездной или камеральной проверки принимается в срок не более 2 рабочих дней: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после завершения проведения встречной проверки и (или) экспертизы согласно подпунктам "а", "б" пункта 31 Порядка;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после устранения причин приостановления проведения проверки, указанных в подпунктах "в" - "д" пункта 31 Порядка;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после истечения срока приостановления проверки в соответствии с подпунктами "в" - "д" пункта 31 Порядка.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Копия распоряжения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Оформление результатов контрольных мероприятий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встречной проверки предписания субъекту контроля не выдаются.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Письменные возражения субъекта контроля приобщаются к материалам проверки.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выдаче обязательного для исполнения предписания в случаях, установленных Федеральным законом;</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отсутствии оснований для выдачи предписания;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 проведении внеплановой выездной проверки.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w:t>
      </w:r>
      <w:r>
        <w:rPr>
          <w:rFonts w:ascii="Tahoma" w:hAnsi="Tahoma" w:cs="Tahoma"/>
          <w:color w:val="000000"/>
          <w:sz w:val="18"/>
          <w:szCs w:val="18"/>
        </w:rPr>
        <w:lastRenderedPageBreak/>
        <w:t>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результатах выездной или камеральной проверки приобщается к материалам проверки.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Реализация результатов контрольных мероприятий</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Предписание должно содержать сроки его исполнения.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F641FE" w:rsidRDefault="00F641FE" w:rsidP="00F641F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F641FE" w:rsidRDefault="00BB6700" w:rsidP="00F641FE"/>
    <w:sectPr w:rsidR="00BB6700" w:rsidRPr="00F641F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1F4C"/>
    <w:rsid w:val="005824B6"/>
    <w:rsid w:val="00583172"/>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0E99"/>
    <w:rsid w:val="0061253E"/>
    <w:rsid w:val="00617B0F"/>
    <w:rsid w:val="006228D2"/>
    <w:rsid w:val="006267B5"/>
    <w:rsid w:val="006312DA"/>
    <w:rsid w:val="00631658"/>
    <w:rsid w:val="006358C3"/>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899"/>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7D60"/>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998"/>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05.04.2013-N-44-FZ/" TargetMode="External"/><Relationship Id="rId3" Type="http://schemas.openxmlformats.org/officeDocument/2006/relationships/settings" Target="settings.xml"/><Relationship Id="rId7" Type="http://schemas.openxmlformats.org/officeDocument/2006/relationships/hyperlink" Target="http://bolzmey.rkursk.ru/index.php?mun_obr=518&amp;sub_menus_id=28605&amp;num_str=23&amp;id_mat=320635"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5A8241563F05FBB952E65679E7CE268C483974542C0FFBDA76146C2BCF8903B06FD83B372413182jFvBO" TargetMode="External"/><Relationship Id="rId11" Type="http://schemas.openxmlformats.org/officeDocument/2006/relationships/theme" Target="theme/theme1.xml"/><Relationship Id="rId5" Type="http://schemas.openxmlformats.org/officeDocument/2006/relationships/hyperlink" Target="consultantplus://offline/ref=65A8241563F05FBB952E65679E7CE268C483974542C0FFBDA76146C2BCF8903B06FD83B372413D81jFv9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laws.ru/goverment/Postanovlenie-Pravitelstva-RF-ot-27.10.2015-N-1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19149</TotalTime>
  <Pages>6</Pages>
  <Words>3567</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936</cp:revision>
  <cp:lastPrinted>2019-03-04T06:14:00Z</cp:lastPrinted>
  <dcterms:created xsi:type="dcterms:W3CDTF">2019-02-20T10:58:00Z</dcterms:created>
  <dcterms:modified xsi:type="dcterms:W3CDTF">2025-04-19T12:35:00Z</dcterms:modified>
</cp:coreProperties>
</file>