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99" w:rsidRDefault="00610E99" w:rsidP="00610E9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 г. № 17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17</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Большезмеинского сельсовета Щигровского района Курской области от 14.02.2019 года № 26 «Выдача несовершеннолетним лицам, достигшим 16 лет, разрешения на вступление в брак до достижения брачного возраста</w:t>
      </w:r>
      <w:r>
        <w:rPr>
          <w:rStyle w:val="ab"/>
          <w:rFonts w:ascii="Tahoma" w:hAnsi="Tahoma" w:cs="Tahoma"/>
          <w:color w:val="000000"/>
          <w:sz w:val="18"/>
          <w:szCs w:val="18"/>
        </w:rPr>
        <w:t>»</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считать утратившими силу.</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З.Н.Ефремову.</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17</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 предоставления Администрацией Большезмеинского сельсовета  Щигровского района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«Выдача несовершеннолетним лицам, достигшим 16 лет, разрешения на вступление в брак до достижения брачного возраста»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I.                     Общие положения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Административный регламент предоставления Администрацией Большезмеинского сельсовета Щигровского  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w:t>
      </w:r>
      <w:r>
        <w:rPr>
          <w:rFonts w:ascii="Tahoma" w:hAnsi="Tahoma" w:cs="Tahoma"/>
          <w:color w:val="000000"/>
          <w:sz w:val="18"/>
          <w:szCs w:val="18"/>
        </w:rPr>
        <w:lastRenderedPageBreak/>
        <w:t>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10E99" w:rsidRDefault="00610E99" w:rsidP="00610E99">
      <w:pPr>
        <w:pStyle w:val="2"/>
        <w:shd w:val="clear" w:color="auto" w:fill="EEEEEE"/>
        <w:spacing w:before="0"/>
        <w:rPr>
          <w:rFonts w:ascii="Tahoma" w:hAnsi="Tahoma" w:cs="Tahoma"/>
          <w:color w:val="000000"/>
          <w:sz w:val="36"/>
          <w:szCs w:val="36"/>
        </w:rPr>
      </w:pPr>
      <w:r>
        <w:rPr>
          <w:rFonts w:ascii="Tahoma" w:hAnsi="Tahoma" w:cs="Tahoma"/>
          <w:color w:val="000000"/>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w:t>
      </w:r>
      <w:r>
        <w:rPr>
          <w:rStyle w:val="ab"/>
          <w:rFonts w:ascii="Tahoma"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Большезмеинского сельсовета Щигровского района Курской области, имеющие основания на вступление в брак до достижения брачного возраста.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(далее - Администрация)   при обращении заявителей за информацией лично (в том числе по телефону).</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Большезмеинского сельсовета </w:t>
      </w:r>
      <w:r>
        <w:rPr>
          <w:rFonts w:ascii="Tahoma" w:hAnsi="Tahoma" w:cs="Tahoma"/>
          <w:color w:val="000000"/>
          <w:sz w:val="18"/>
          <w:szCs w:val="18"/>
          <w:u w:val="single"/>
        </w:rPr>
        <w:t>http:/</w:t>
      </w:r>
      <w:r>
        <w:rPr>
          <w:rFonts w:ascii="Tahoma" w:hAnsi="Tahoma" w:cs="Tahoma"/>
          <w:color w:val="000000"/>
          <w:sz w:val="18"/>
          <w:szCs w:val="18"/>
        </w:rPr>
        <w:t> www.bolzmey.rkursk.ru, и  на Едином портале  </w:t>
      </w:r>
      <w:r>
        <w:rPr>
          <w:rFonts w:ascii="Tahoma" w:hAnsi="Tahoma" w:cs="Tahoma"/>
          <w:color w:val="000000"/>
          <w:sz w:val="18"/>
          <w:szCs w:val="18"/>
          <w:u w:val="single"/>
        </w:rPr>
        <w:t>https://www.gosuslugi.ru</w:t>
      </w:r>
      <w:r>
        <w:rPr>
          <w:rFonts w:ascii="Tahoma" w:hAnsi="Tahoma" w:cs="Tahoma"/>
          <w:color w:val="000000"/>
          <w:sz w:val="18"/>
          <w:szCs w:val="18"/>
        </w:rPr>
        <w:t>.</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 органы записи актов гражданского состояния.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ляется: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www.bolzmey.rkursk.ru   в сети «Интернет», а также на Едином портале </w:t>
      </w:r>
      <w:hyperlink r:id="rId6"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может подано: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рождения;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установления отцовства.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2"/>
        <w:shd w:val="clear" w:color="auto" w:fill="EEEEEE"/>
        <w:spacing w:before="0"/>
        <w:rPr>
          <w:rFonts w:ascii="Tahoma" w:hAnsi="Tahoma" w:cs="Tahoma"/>
          <w:color w:val="000000"/>
          <w:sz w:val="36"/>
          <w:szCs w:val="36"/>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уважительной причины для снижения брачного возраста и вступления в брак несовершеннолетних лиц, достигших возраста 16 лет;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14 Семейного кодекса Российской Федерации  не допускается заключение брака между:</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уже состоит в другом зарегистрированном браке;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усыновителями и усыновленными;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признано судом недееспособным вследствие психического расстройства.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предоставляется без взимания государственной пошлины или иной платы.</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b"/>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оборудование на прилегающих к зданию территориях мест для парковки автотранспортных средств инвалидов;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Специалист Администрации, ответственный за предоставление муниципальной услуги,   (далее - ответственный исполнитель):</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граждан</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Срок  выполнения административной процедуры  - 1 рабочий день.</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Критерием принятия решения является обращение заявителя за получением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3 рабочих дня  со дня регистрации заявления.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проекта указанного постановления  осуществляется  в со</w:t>
      </w:r>
      <w:r>
        <w:rPr>
          <w:rFonts w:ascii="Tahoma" w:hAnsi="Tahoma" w:cs="Tahoma"/>
          <w:color w:val="000000"/>
          <w:sz w:val="18"/>
          <w:szCs w:val="18"/>
        </w:rPr>
        <w:softHyphen/>
        <w:t>ответствии с Инструкцией по делопроизводству в Администрации и подписывается Главой Администрации 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составляет 18    рабочих дней.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наличие подписанного Главой  Администрации Большезмеинского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w:t>
      </w:r>
      <w:r>
        <w:rPr>
          <w:rFonts w:ascii="Tahoma" w:hAnsi="Tahoma" w:cs="Tahoma"/>
          <w:color w:val="000000"/>
          <w:sz w:val="18"/>
          <w:szCs w:val="18"/>
        </w:rPr>
        <w:t> </w:t>
      </w:r>
      <w:r>
        <w:rPr>
          <w:rStyle w:val="ab"/>
          <w:rFonts w:ascii="Tahoma" w:hAnsi="Tahoma" w:cs="Tahoma"/>
          <w:color w:val="000000"/>
          <w:sz w:val="18"/>
          <w:szCs w:val="18"/>
        </w:rPr>
        <w:t>заявителю результата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Большезмеинского сельсовета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Максимальный срок выполнения административной процедуры составляет 3 рабочих дня.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Способом фиксации результата выполнения административной процедуры является подпись  заявителя в Журнале исходящей документации.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государственной услуги документах.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Администрации 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Администрации 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Большезмеинского сельсовета.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 Глава Администрации Большезмеинского сельсовета, заместитель Главы Администрации.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10E99" w:rsidRDefault="00610E99" w:rsidP="00610E99">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610E99" w:rsidRDefault="00610E99" w:rsidP="00610E99">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0E99" w:rsidRDefault="00610E99" w:rsidP="00610E99">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            Постановлением Администрации Большезмеинского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указанная в данном разделе, и на Едином портале </w:t>
      </w:r>
      <w:hyperlink r:id="rId8"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муниципальной услуги «Выдача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несовершеннолетним лицам, достигшим</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Большезмеинского сельсовета______________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  района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несовершеннолетнего лица)</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дата рождения 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номер) __________________________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мне разрешение на вступление в брак с     _____________________________________________________________________________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Конституцией Российской Федерации («Российской газете» от 25 декабря 1993 г. №237);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Семейным </w:t>
      </w:r>
      <w:hyperlink r:id="rId9" w:history="1">
        <w:r>
          <w:rPr>
            <w:rStyle w:val="a7"/>
            <w:rFonts w:ascii="Tahoma" w:hAnsi="Tahoma" w:cs="Tahoma"/>
            <w:color w:val="33A6E3"/>
            <w:sz w:val="18"/>
            <w:szCs w:val="18"/>
          </w:rPr>
          <w:t>кодекс</w:t>
        </w:r>
      </w:hyperlink>
      <w:r>
        <w:rPr>
          <w:rFonts w:ascii="Tahoma" w:hAnsi="Tahoma" w:cs="Tahoma"/>
          <w:color w:val="000000"/>
          <w:sz w:val="18"/>
          <w:szCs w:val="18"/>
        </w:rPr>
        <w:t>ом Российской Федерации («Российская газета» от 27 января 1996 г. № 17, Собрание законодательства Российской Федерации от 1 января 1996 г. № 1 ст. 16);</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04.01.2003 № 1-ЗКО «Об административных правонарушениях в Курской области» (газета «Курская Правда» от  11.01.2003, №  4-5);</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10E99" w:rsidRDefault="00610E99" w:rsidP="00610E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610E99" w:rsidRDefault="00BB6700" w:rsidP="00610E99"/>
    <w:sectPr w:rsidR="00BB6700" w:rsidRPr="00610E9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BD0"/>
    <w:multiLevelType w:val="multilevel"/>
    <w:tmpl w:val="AD587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D34F78"/>
    <w:multiLevelType w:val="multilevel"/>
    <w:tmpl w:val="F688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A7F7B"/>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19053</TotalTime>
  <Pages>12</Pages>
  <Words>7903</Words>
  <Characters>45050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885</cp:revision>
  <cp:lastPrinted>2019-03-04T06:14:00Z</cp:lastPrinted>
  <dcterms:created xsi:type="dcterms:W3CDTF">2019-02-20T10:58:00Z</dcterms:created>
  <dcterms:modified xsi:type="dcterms:W3CDTF">2025-04-19T10:59:00Z</dcterms:modified>
</cp:coreProperties>
</file>