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04056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D1643" w:rsidRPr="00040563" w:rsidRDefault="009E4FB0" w:rsidP="005D164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5D164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D1643" w:rsidRPr="00080C80" w:rsidRDefault="005D1643" w:rsidP="005D164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164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5D1643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     2023 г.  № </w:t>
      </w:r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требований к договорам, заключенным в связи с предоставлением бюджетных инвестиций юридическим лицамза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9E4F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Большезмеин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ский</w:t>
      </w:r>
      <w:proofErr w:type="spellEnd"/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  <w:bookmarkStart w:id="0" w:name="_GoBack"/>
      <w:bookmarkEnd w:id="0"/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A31145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5" w:history="1">
        <w:r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6" w:anchor="7D20K3" w:history="1">
        <w:r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7" w:history="1">
        <w:r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proofErr w:type="spellStart"/>
        <w:r w:rsidR="009E4FB0">
          <w:rPr>
            <w:rFonts w:ascii="Arial" w:hAnsi="Arial" w:cs="Arial"/>
            <w:bCs/>
            <w:sz w:val="24"/>
            <w:szCs w:val="24"/>
            <w:lang w:eastAsia="ru-RU"/>
          </w:rPr>
          <w:t>Большезмеин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ский</w:t>
        </w:r>
        <w:proofErr w:type="spellEnd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9E4FB0">
        <w:rPr>
          <w:rFonts w:ascii="Arial" w:hAnsi="Arial" w:cs="Arial"/>
          <w:sz w:val="24"/>
          <w:szCs w:val="24"/>
          <w:lang w:eastAsia="ru-RU"/>
        </w:rPr>
        <w:t>Большезмеин</w:t>
      </w:r>
      <w:r w:rsidR="00195DCE" w:rsidRPr="00761884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9E4FB0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</w:t>
      </w:r>
      <w:r w:rsidR="009E4FB0">
        <w:rPr>
          <w:rFonts w:ascii="Arial" w:eastAsia="Times New Roman" w:hAnsi="Arial" w:cs="Arial"/>
          <w:sz w:val="24"/>
          <w:szCs w:val="24"/>
          <w:lang w:eastAsia="ru-RU"/>
        </w:rPr>
        <w:t>А.В. Костин</w:t>
      </w:r>
    </w:p>
    <w:p w:rsidR="005D1643" w:rsidRPr="004107E6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от N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к договорам, заключенным в связи с предоставлением бюджетных </w:t>
      </w:r>
      <w:r w:rsidR="009E4FB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инвестиций юридическим лицам, 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за счет средств бюджета муниципального образования «</w:t>
      </w:r>
      <w:proofErr w:type="spellStart"/>
      <w:r w:rsidR="009E4FB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Большезмеин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ский</w:t>
      </w:r>
      <w:proofErr w:type="spell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9E4FB0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83B79" w:rsidRPr="004107E6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б) показатели результативности предоставления бюджетных инвестиций (далее - показатели результативности) и их значения;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обязанность юридического лица, получающего бюджетные инвестиции, своевременно и в полном объеме представлять в органы муниципального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а) наименование каждого объекта капитального строительства и (или) объектанедвижимого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E4FB0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A31145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9E4FB0">
        <w:rPr>
          <w:rFonts w:ascii="Arial" w:hAnsi="Arial" w:cs="Arial"/>
          <w:sz w:val="24"/>
          <w:szCs w:val="24"/>
        </w:rPr>
        <w:t>Большезмеин</w:t>
      </w:r>
      <w:r w:rsidR="003B7983" w:rsidRPr="00443ED9">
        <w:rPr>
          <w:rFonts w:ascii="Arial" w:hAnsi="Arial" w:cs="Arial"/>
          <w:sz w:val="24"/>
          <w:szCs w:val="24"/>
        </w:rPr>
        <w:t>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983" w:rsidRPr="00443ED9">
        <w:rPr>
          <w:rFonts w:ascii="Arial" w:hAnsi="Arial" w:cs="Arial"/>
          <w:sz w:val="24"/>
          <w:szCs w:val="24"/>
        </w:rPr>
        <w:t>сельсовета</w:t>
      </w:r>
      <w:r w:rsidRPr="00443ED9">
        <w:rPr>
          <w:rFonts w:ascii="Arial" w:hAnsi="Arial" w:cs="Arial"/>
          <w:sz w:val="24"/>
          <w:szCs w:val="24"/>
        </w:rPr>
        <w:t>нормативного</w:t>
      </w:r>
      <w:proofErr w:type="spellEnd"/>
      <w:r w:rsidRPr="00443ED9">
        <w:rPr>
          <w:rFonts w:ascii="Arial" w:hAnsi="Arial" w:cs="Arial"/>
          <w:sz w:val="24"/>
          <w:szCs w:val="24"/>
        </w:rPr>
        <w:t xml:space="preserve"> правового акта о предоставлении бюджетных инвестиций. </w:t>
      </w:r>
      <w:proofErr w:type="gramEnd"/>
    </w:p>
    <w:p w:rsidR="00A31145" w:rsidRPr="00443ED9" w:rsidRDefault="00A31145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9E4FB0">
        <w:rPr>
          <w:rFonts w:ascii="Arial" w:hAnsi="Arial" w:cs="Arial"/>
          <w:sz w:val="24"/>
          <w:szCs w:val="24"/>
        </w:rPr>
        <w:t>Большезмеин</w:t>
      </w:r>
      <w:r w:rsidR="0044024D" w:rsidRPr="00443ED9">
        <w:rPr>
          <w:rFonts w:ascii="Arial" w:hAnsi="Arial" w:cs="Arial"/>
          <w:sz w:val="24"/>
          <w:szCs w:val="24"/>
        </w:rPr>
        <w:t>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9E4FB0">
      <w:pgSz w:w="11906" w:h="16838"/>
      <w:pgMar w:top="1134" w:right="849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535FEB"/>
    <w:rsid w:val="005D1643"/>
    <w:rsid w:val="00761884"/>
    <w:rsid w:val="00780E9E"/>
    <w:rsid w:val="007E0976"/>
    <w:rsid w:val="0086653E"/>
    <w:rsid w:val="00876BB4"/>
    <w:rsid w:val="008D4B93"/>
    <w:rsid w:val="008D6038"/>
    <w:rsid w:val="009301D7"/>
    <w:rsid w:val="009E4FB0"/>
    <w:rsid w:val="00A244A1"/>
    <w:rsid w:val="00A31145"/>
    <w:rsid w:val="00A65818"/>
    <w:rsid w:val="00A920E1"/>
    <w:rsid w:val="00B253AA"/>
    <w:rsid w:val="00BE2C5A"/>
    <w:rsid w:val="00C12122"/>
    <w:rsid w:val="00CB15A4"/>
    <w:rsid w:val="00CE2880"/>
    <w:rsid w:val="00D42DBB"/>
    <w:rsid w:val="00EF5937"/>
    <w:rsid w:val="00F8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B4"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2023-06-21T12:26:00Z</cp:lastPrinted>
  <dcterms:created xsi:type="dcterms:W3CDTF">2023-07-18T09:39:00Z</dcterms:created>
  <dcterms:modified xsi:type="dcterms:W3CDTF">2023-07-18T09:39:00Z</dcterms:modified>
</cp:coreProperties>
</file>