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D1" w:rsidRDefault="000456D1" w:rsidP="000456D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2019г. №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2019г.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Большезмеинского сельсовета  Ефремову З.Н.</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августа 2019г. №85</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Администрации Большезмеинского сельсовета Щигровского района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Наименование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 области торговой деятельности на территории муниципального образования «Большезмеинский сельсовет» (далее - муниципальная функция, муниципальный контроль).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Наименование органа </w:t>
      </w:r>
      <w:r>
        <w:rPr>
          <w:rFonts w:ascii="Tahoma" w:hAnsi="Tahoma" w:cs="Tahoma"/>
          <w:color w:val="000000"/>
          <w:sz w:val="18"/>
          <w:szCs w:val="18"/>
        </w:rPr>
        <w:t> </w:t>
      </w:r>
      <w:r>
        <w:rPr>
          <w:rStyle w:val="ab"/>
          <w:rFonts w:ascii="Tahoma" w:hAnsi="Tahoma" w:cs="Tahoma"/>
          <w:color w:val="000000"/>
          <w:sz w:val="18"/>
          <w:szCs w:val="18"/>
        </w:rPr>
        <w:t>осуществляющего муниципальный контроль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Муниципальную функцию исполняет Администрация Большезмеинского сельсовета  (далее – Уполномоченный орган, орган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должностных лиц, уполномоченных на осуществление муниципального контроля в области торговой деятельности: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глава;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 главы  (далее – уполномоченные должностные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Нормативные правовые акты, регулирующие осуществление муниципального контроля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размещен на официальном сайте Администрации Большезмеинского сельсовета Щигровского района www bolzmey.rkursk.ru а также в федеральной государственной информационной системе «Единый портал государственных и муниципальных услуг (функций)» (</w:t>
      </w:r>
      <w:hyperlink r:id="rId5" w:history="1">
        <w:r>
          <w:rPr>
            <w:rStyle w:val="a7"/>
            <w:rFonts w:ascii="Tahoma" w:hAnsi="Tahoma" w:cs="Tahoma"/>
            <w:color w:val="33A6E3"/>
            <w:sz w:val="18"/>
            <w:szCs w:val="18"/>
          </w:rPr>
          <w:t>http://gosuslugi.ru</w:t>
        </w:r>
      </w:hyperlink>
      <w:r>
        <w:rPr>
          <w:rFonts w:ascii="Tahoma" w:hAnsi="Tahoma" w:cs="Tahoma"/>
          <w:color w:val="000000"/>
          <w:sz w:val="18"/>
          <w:szCs w:val="18"/>
        </w:rPr>
        <w:t>) (далее – Единый портал).</w:t>
      </w: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Предмет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особых требований к розничной продаже алкогольной продукции на территории 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Права и обязанности должностных лиц при осуществлении муниципального контроля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1.5.1. Должностные лица при осуществлении муниципального контроля имеют право: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нарушений требований </w:t>
      </w:r>
      <w:hyperlink r:id="rId6" w:history="1">
        <w:r>
          <w:rPr>
            <w:rStyle w:val="a7"/>
            <w:rFonts w:ascii="Tahoma" w:hAnsi="Tahoma" w:cs="Tahoma"/>
            <w:color w:val="33A6E3"/>
            <w:sz w:val="18"/>
            <w:szCs w:val="18"/>
          </w:rPr>
          <w:t>статей 7</w:t>
        </w:r>
      </w:hyperlink>
      <w:r>
        <w:rPr>
          <w:rFonts w:ascii="Tahoma" w:hAnsi="Tahoma" w:cs="Tahoma"/>
          <w:color w:val="000000"/>
          <w:sz w:val="18"/>
          <w:szCs w:val="18"/>
        </w:rPr>
        <w:t>, </w:t>
      </w:r>
      <w:hyperlink r:id="rId7" w:history="1">
        <w:r>
          <w:rPr>
            <w:rStyle w:val="a7"/>
            <w:rFonts w:ascii="Tahoma" w:hAnsi="Tahoma" w:cs="Tahoma"/>
            <w:color w:val="33A6E3"/>
            <w:sz w:val="18"/>
            <w:szCs w:val="18"/>
          </w:rPr>
          <w:t>28</w:t>
        </w:r>
      </w:hyperlink>
      <w:r>
        <w:rPr>
          <w:rFonts w:ascii="Tahoma" w:hAnsi="Tahoma" w:cs="Tahoma"/>
          <w:color w:val="000000"/>
          <w:sz w:val="18"/>
          <w:szCs w:val="18"/>
        </w:rPr>
        <w:t>, </w:t>
      </w:r>
      <w:hyperlink r:id="rId8" w:history="1">
        <w:r>
          <w:rPr>
            <w:rStyle w:val="a7"/>
            <w:rFonts w:ascii="Tahoma" w:hAnsi="Tahoma" w:cs="Tahoma"/>
            <w:color w:val="33A6E3"/>
            <w:sz w:val="18"/>
            <w:szCs w:val="18"/>
          </w:rPr>
          <w:t>56</w:t>
        </w:r>
      </w:hyperlink>
      <w:r>
        <w:rPr>
          <w:rFonts w:ascii="Tahoma" w:hAnsi="Tahoma" w:cs="Tahoma"/>
          <w:color w:val="000000"/>
          <w:sz w:val="18"/>
          <w:szCs w:val="18"/>
        </w:rPr>
        <w:t>, </w:t>
      </w:r>
      <w:hyperlink r:id="rId9" w:history="1">
        <w:r>
          <w:rPr>
            <w:rStyle w:val="a7"/>
            <w:rFonts w:ascii="Tahoma" w:hAnsi="Tahoma" w:cs="Tahoma"/>
            <w:color w:val="33A6E3"/>
            <w:sz w:val="18"/>
            <w:szCs w:val="18"/>
          </w:rPr>
          <w:t>64</w:t>
        </w:r>
      </w:hyperlink>
      <w:r>
        <w:rPr>
          <w:rFonts w:ascii="Tahoma" w:hAnsi="Tahoma" w:cs="Tahoma"/>
          <w:color w:val="000000"/>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Pr>
            <w:rStyle w:val="a7"/>
            <w:rFonts w:ascii="Tahoma" w:hAnsi="Tahoma" w:cs="Tahoma"/>
            <w:color w:val="33A6E3"/>
            <w:sz w:val="18"/>
            <w:szCs w:val="18"/>
          </w:rPr>
          <w:t>частью 3 статьи 1.3.1</w:t>
        </w:r>
      </w:hyperlink>
      <w:r>
        <w:rPr>
          <w:rFonts w:ascii="Tahoma" w:hAnsi="Tahoma" w:cs="Tahoma"/>
          <w:color w:val="000000"/>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1.5.2. При осуществлении муниципального контроля должностные лица обязаны: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Pr>
            <w:rStyle w:val="a7"/>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№294-ФЗ, копии документа о согласовании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w:t>
      </w:r>
      <w:r>
        <w:rPr>
          <w:rStyle w:val="ab"/>
          <w:rFonts w:ascii="Tahoma" w:hAnsi="Tahoma" w:cs="Tahoma"/>
          <w:color w:val="000000"/>
          <w:sz w:val="18"/>
          <w:szCs w:val="18"/>
        </w:rPr>
        <w:t>, </w:t>
      </w:r>
      <w:r>
        <w:rPr>
          <w:rFonts w:ascii="Tahoma" w:hAnsi="Tahoma" w:cs="Tahoma"/>
          <w:color w:val="000000"/>
          <w:sz w:val="18"/>
          <w:szCs w:val="18"/>
        </w:rPr>
        <w:t>установленные Федеральным законом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Pr>
            <w:rStyle w:val="a7"/>
            <w:rFonts w:ascii="Tahoma" w:hAnsi="Tahoma" w:cs="Tahoma"/>
            <w:color w:val="33A6E3"/>
            <w:sz w:val="18"/>
            <w:szCs w:val="18"/>
          </w:rPr>
          <w:t>Распоряжением</w:t>
        </w:r>
      </w:hyperlink>
      <w:r>
        <w:rPr>
          <w:rFonts w:ascii="Tahoma" w:hAnsi="Tahoma" w:cs="Tahoma"/>
          <w:color w:val="000000"/>
          <w:sz w:val="18"/>
          <w:szCs w:val="18"/>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1.5.3. При проведении проверки должностные лица, органа муниципального контроля не вправе: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ahoma" w:hAnsi="Tahoma" w:cs="Tahoma"/>
          <w:color w:val="000000"/>
          <w:sz w:val="18"/>
          <w:szCs w:val="18"/>
        </w:rPr>
        <w:lastRenderedPageBreak/>
        <w:t>проведения такой проверки по основанию, предусмотренному </w:t>
      </w:r>
      <w:hyperlink r:id="rId13" w:history="1">
        <w:r>
          <w:rPr>
            <w:rStyle w:val="a7"/>
            <w:rFonts w:ascii="Tahoma" w:hAnsi="Tahoma" w:cs="Tahoma"/>
            <w:color w:val="33A6E3"/>
            <w:sz w:val="18"/>
            <w:szCs w:val="18"/>
          </w:rPr>
          <w:t>подпунктом "б" пункта 2 части 2 статьи 10</w:t>
        </w:r>
      </w:hyperlink>
      <w:r>
        <w:rPr>
          <w:rFonts w:ascii="Tahoma" w:hAnsi="Tahoma" w:cs="Tahoma"/>
          <w:color w:val="000000"/>
          <w:sz w:val="18"/>
          <w:szCs w:val="18"/>
        </w:rPr>
        <w:t> Федерального закона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Pr>
            <w:rStyle w:val="a7"/>
            <w:rFonts w:ascii="Tahoma" w:hAnsi="Tahoma" w:cs="Tahoma"/>
            <w:color w:val="33A6E3"/>
            <w:sz w:val="18"/>
            <w:szCs w:val="18"/>
          </w:rPr>
          <w:t>тайну</w:t>
        </w:r>
      </w:hyperlink>
      <w:r>
        <w:rPr>
          <w:rFonts w:ascii="Tahoma" w:hAnsi="Tahoma" w:cs="Tahoma"/>
          <w:color w:val="000000"/>
          <w:sz w:val="18"/>
          <w:szCs w:val="18"/>
        </w:rPr>
        <w:t>, за исключением случаев, предусмотренных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 Права и обязанности лиц, в отношении которых осуществляются мероприятия по контролю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1.6.1. Юридические лица, индивидуальные предприниматели, при осуществлении муниципального контроля имеют право: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представлять дополнительно документы, подтверждающие достоверность ранее представленных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вести журнал учета проверок по </w:t>
      </w:r>
      <w:hyperlink r:id="rId15" w:history="1">
        <w:r>
          <w:rPr>
            <w:rStyle w:val="a7"/>
            <w:rFonts w:ascii="Tahoma" w:hAnsi="Tahoma" w:cs="Tahoma"/>
            <w:color w:val="33A6E3"/>
            <w:sz w:val="18"/>
            <w:szCs w:val="18"/>
          </w:rPr>
          <w:t>типовой форме</w:t>
        </w:r>
      </w:hyperlink>
      <w:r>
        <w:rPr>
          <w:rFonts w:ascii="Tahoma" w:hAnsi="Tahoma" w:cs="Tahoma"/>
          <w:color w:val="000000"/>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1.6.2. При осуществлении муниципального контроля юридические лица, индивидуальные предприниматели обязаны: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r>
        <w:rPr>
          <w:rStyle w:val="ab"/>
          <w:rFonts w:ascii="Tahoma" w:hAnsi="Tahoma" w:cs="Tahoma"/>
          <w:color w:val="000000"/>
          <w:sz w:val="18"/>
          <w:szCs w:val="18"/>
        </w:rPr>
        <w:t> </w:t>
      </w:r>
      <w:r>
        <w:rPr>
          <w:rFonts w:ascii="Tahoma" w:hAnsi="Tahoma" w:cs="Tahoma"/>
          <w:color w:val="000000"/>
          <w:sz w:val="18"/>
          <w:szCs w:val="18"/>
        </w:rPr>
        <w:t>обеспечить присутствие руководителей, иных должностных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или уполномоченных представителей юридических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индивидуальные предприниматели присутствовать или обеспечить присутствие уполномоченных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Описание результата осуществления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осуществления муниципального контроля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Документы и (или) информация, запрашиваемые и получаемые в ходе проверки в рамках межведомственного информационного взаимодействия: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ТРЕБОВАНИЯ К ПОРЯДКУ ОСУЩЕСТВЛЕНИЯ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Порядок информирования об исполнении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к должностным лицам Уполномоченного органа, исполняющим муниципальную функцию;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телефонной связи, по справочным телефонам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в адрес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через электронную почту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информирования в устной форме не должно превышать 10 минут.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сельсовета, на Едином портале.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муниципальной функции осуществляется бесплатно.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Срок осуществления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из проверок - документарной и выездной не может превышать двадцати рабочих дней.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СОСТАВ, ПОСЛЕДОВАТЕЛЬНОСТЬ И СРОКИ ВЫПОЛНЕНИЯ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формирование ежегодного плана проведения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организация и проведение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и проведение внеплановой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ежегодного плана проведения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включения плановой проверки в ежегодный план проведения плановых проверок является истечение трех лет со дня: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6"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РФ от 30 июня 2010 г. N 489.</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7"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Внесение изменений в ежегодный план допускается в следующих случаях: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исключение проверки из ежегодного плана: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8" w:history="1">
        <w:r>
          <w:rPr>
            <w:rStyle w:val="a7"/>
            <w:rFonts w:ascii="Tahoma" w:hAnsi="Tahoma" w:cs="Tahoma"/>
            <w:color w:val="33A6E3"/>
            <w:sz w:val="18"/>
            <w:szCs w:val="18"/>
          </w:rPr>
          <w:t>статьей 26.1</w:t>
        </w:r>
      </w:hyperlink>
      <w:r>
        <w:rPr>
          <w:rFonts w:ascii="Tahoma" w:hAnsi="Tahoma" w:cs="Tahoma"/>
          <w:color w:val="000000"/>
          <w:sz w:val="18"/>
          <w:szCs w:val="18"/>
        </w:rPr>
        <w:t> Федерального закона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или аннулированием действия лицензии - для проверок, запланированных в отношении лицензиатов;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наступлением обстоятельств непреодолимой силы;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изменение указанных в ежегодном плане сведений о юридическом лице или индивидуальном предпринимателе: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реорганизацией юридического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наименования юридического лица, а также изменением фамилии, имени и отчества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изменений в ежегодный план осуществляется решением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9" w:history="1">
        <w:r>
          <w:rPr>
            <w:rStyle w:val="a7"/>
            <w:rFonts w:ascii="Tahoma" w:hAnsi="Tahoma" w:cs="Tahoma"/>
            <w:color w:val="33A6E3"/>
            <w:sz w:val="18"/>
            <w:szCs w:val="18"/>
          </w:rPr>
          <w:t>пунктом 6</w:t>
        </w:r>
      </w:hyperlink>
      <w:r>
        <w:rPr>
          <w:rFonts w:ascii="Tahoma" w:hAnsi="Tahoma" w:cs="Tahoma"/>
          <w:color w:val="000000"/>
          <w:sz w:val="18"/>
          <w:szCs w:val="18"/>
        </w:rPr>
        <w:t> Правил, утвержденных постановлением Правительства РФ от 30.06.2010 №489, в течение 5 рабочих дней со дня внесения изменений.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Критериями принятия решения о готовности ежегодного плана для утверждения являются: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ежегодного плана установленной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согласование ежегодного плана с органами прокуратуры.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Pr>
            <w:rStyle w:val="a7"/>
            <w:rFonts w:ascii="Tahoma" w:hAnsi="Tahoma" w:cs="Tahoma"/>
            <w:color w:val="33A6E3"/>
            <w:sz w:val="18"/>
            <w:szCs w:val="18"/>
          </w:rPr>
          <w:t>межведомственный перечень</w:t>
        </w:r>
      </w:hyperlink>
      <w:r>
        <w:rPr>
          <w:rFonts w:ascii="Tahoma" w:hAnsi="Tahoma" w:cs="Tahoma"/>
          <w:color w:val="000000"/>
          <w:sz w:val="18"/>
          <w:szCs w:val="18"/>
        </w:rPr>
        <w:t>.</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запросов осуществляется ответственными должностными лицами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Срок и </w:t>
      </w:r>
      <w:hyperlink r:id="rId21" w:history="1">
        <w:r>
          <w:rPr>
            <w:rStyle w:val="a7"/>
            <w:rFonts w:ascii="Tahoma" w:hAnsi="Tahoma" w:cs="Tahoma"/>
            <w:color w:val="33A6E3"/>
            <w:sz w:val="18"/>
            <w:szCs w:val="18"/>
          </w:rPr>
          <w:t>порядок</w:t>
        </w:r>
      </w:hyperlink>
      <w:r>
        <w:rPr>
          <w:rFonts w:ascii="Tahoma" w:hAnsi="Tahoma" w:cs="Tahoma"/>
          <w:color w:val="000000"/>
          <w:sz w:val="18"/>
          <w:szCs w:val="1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Pr>
            <w:rStyle w:val="a7"/>
            <w:rFonts w:ascii="Tahoma" w:hAnsi="Tahoma" w:cs="Tahoma"/>
            <w:color w:val="33A6E3"/>
            <w:sz w:val="18"/>
            <w:szCs w:val="18"/>
          </w:rPr>
          <w:t>Перечень</w:t>
        </w:r>
      </w:hyperlink>
      <w:r>
        <w:rPr>
          <w:rFonts w:ascii="Tahoma" w:hAnsi="Tahoma" w:cs="Tahoma"/>
          <w:color w:val="000000"/>
          <w:sz w:val="18"/>
          <w:szCs w:val="18"/>
        </w:rPr>
        <w:t> составляет 2 рабочих дня.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Запросы и ответы на них, имеющие форму электронного документа, подписываются усиленной квалифицированной электронной подписью.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Pr>
            <w:rStyle w:val="a7"/>
            <w:rFonts w:ascii="Tahoma" w:hAnsi="Tahoma" w:cs="Tahoma"/>
            <w:color w:val="33A6E3"/>
            <w:sz w:val="18"/>
            <w:szCs w:val="18"/>
          </w:rPr>
          <w:t>Перечень</w:t>
        </w:r>
      </w:hyperlink>
      <w:r>
        <w:rPr>
          <w:rFonts w:ascii="Tahoma" w:hAnsi="Tahoma" w:cs="Tahoma"/>
          <w:color w:val="000000"/>
          <w:sz w:val="18"/>
          <w:szCs w:val="18"/>
        </w:rPr>
        <w:t>,  и необходимых для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получение ответов на межведомственный запрос.</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Организация и проведение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распоряжения  о проведении плановой проверки осуществляется должностными лицами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Плановая проверка проводится в форме документарной проверки и (или) выездной проверки в порядке, установленном соответственно </w:t>
      </w:r>
      <w:hyperlink r:id="rId24" w:history="1">
        <w:r>
          <w:rPr>
            <w:rStyle w:val="a7"/>
            <w:rFonts w:ascii="Tahoma" w:hAnsi="Tahoma" w:cs="Tahoma"/>
            <w:color w:val="33A6E3"/>
            <w:sz w:val="18"/>
            <w:szCs w:val="18"/>
          </w:rPr>
          <w:t>статьями 11</w:t>
        </w:r>
      </w:hyperlink>
      <w:r>
        <w:rPr>
          <w:rFonts w:ascii="Tahoma" w:hAnsi="Tahoma" w:cs="Tahoma"/>
          <w:color w:val="000000"/>
          <w:sz w:val="18"/>
          <w:szCs w:val="18"/>
        </w:rPr>
        <w:t> и </w:t>
      </w:r>
      <w:hyperlink r:id="rId25" w:history="1">
        <w:r>
          <w:rPr>
            <w:rStyle w:val="a7"/>
            <w:rFonts w:ascii="Tahoma" w:hAnsi="Tahoma" w:cs="Tahoma"/>
            <w:color w:val="33A6E3"/>
            <w:sz w:val="18"/>
            <w:szCs w:val="18"/>
          </w:rPr>
          <w:t>12</w:t>
        </w:r>
      </w:hyperlink>
      <w:r>
        <w:rPr>
          <w:rFonts w:ascii="Tahoma" w:hAnsi="Tahoma" w:cs="Tahoma"/>
          <w:color w:val="000000"/>
          <w:sz w:val="18"/>
          <w:szCs w:val="18"/>
        </w:rPr>
        <w:t> Федерального закона №294-ФЗ.</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Документарная проверка проводится по месту нахождения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или приказа о проведении проверки по муниципальному контролю.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Выездная проверка проводится в случае, если при документарной проверке не представляется возможным: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w:t>
      </w:r>
      <w:r>
        <w:rPr>
          <w:rFonts w:ascii="Tahoma" w:hAnsi="Tahoma" w:cs="Tahoma"/>
          <w:color w:val="000000"/>
          <w:sz w:val="18"/>
          <w:szCs w:val="18"/>
        </w:rPr>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После проведения плановой выездной проверки Уполномоченный орган вносит сведения о проверке в Единый реестр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Критерием принятия решения по административной процедуре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Результатом административной процедуры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Способом фиксации результата административной процедуры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в журнале учета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внесение сведений  о проверке в федеральную государственную информационную систему «Единый реестр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Проведение внеплановой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r>
        <w:rPr>
          <w:rStyle w:val="ab"/>
          <w:rFonts w:ascii="Tahoma" w:hAnsi="Tahoma" w:cs="Tahoma"/>
          <w:color w:val="000000"/>
          <w:sz w:val="18"/>
          <w:szCs w:val="18"/>
        </w:rPr>
        <w:t> </w:t>
      </w:r>
      <w:r>
        <w:rPr>
          <w:rFonts w:ascii="Tahoma" w:hAnsi="Tahoma" w:cs="Tahoma"/>
          <w:color w:val="000000"/>
          <w:sz w:val="18"/>
          <w:szCs w:val="18"/>
        </w:rPr>
        <w:t>Основанием для принятия решения о проведении внеплановой проверки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Внеплановая (выездная и документарная) проверка юридических лиц, индивидуальных предпринимателей по основаниям, указанным в подпункте "в" подпункта 2 пункта 3.5.1. и подпункта 3 пункта 3.5.1 Административного регламента, проводится после согласования с органом прокуратуры.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7"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8" w:history="1">
        <w:r>
          <w:rPr>
            <w:rStyle w:val="a7"/>
            <w:rFonts w:ascii="Tahoma" w:hAnsi="Tahoma" w:cs="Tahoma"/>
            <w:color w:val="33A6E3"/>
            <w:sz w:val="18"/>
            <w:szCs w:val="18"/>
          </w:rPr>
          <w:t>частью 3</w:t>
        </w:r>
      </w:hyperlink>
      <w:r>
        <w:rPr>
          <w:rFonts w:ascii="Tahoma" w:hAnsi="Tahoma" w:cs="Tahoma"/>
          <w:color w:val="000000"/>
          <w:sz w:val="18"/>
          <w:szCs w:val="1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3.5.13.  Подготовка проекта распоряжения  о проведении внеплановой проверки осуществляется должностными лицами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9" w:anchor="block_21" w:history="1">
        <w:r>
          <w:rPr>
            <w:rStyle w:val="a7"/>
            <w:rFonts w:ascii="Tahoma" w:hAnsi="Tahoma" w:cs="Tahoma"/>
            <w:color w:val="33A6E3"/>
            <w:sz w:val="18"/>
            <w:szCs w:val="18"/>
          </w:rPr>
          <w:t>электронной подписью</w:t>
        </w:r>
      </w:hyperlink>
      <w:r>
        <w:rPr>
          <w:rFonts w:ascii="Tahoma" w:hAnsi="Tahoma" w:cs="Tahoma"/>
          <w:color w:val="000000"/>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3.5.16.    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rFonts w:ascii="Tahoma" w:hAnsi="Tahoma" w:cs="Tahoma"/>
          <w:color w:val="000000"/>
          <w:sz w:val="18"/>
          <w:szCs w:val="1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Документарная проверка проводится по месту нахождения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Pr>
          <w:rFonts w:ascii="Tahoma" w:hAnsi="Tahoma" w:cs="Tahoma"/>
          <w:color w:val="000000"/>
          <w:sz w:val="18"/>
          <w:szCs w:val="18"/>
        </w:rPr>
        <w:lastRenderedPageBreak/>
        <w:t>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3.5.24.  Выездная проверка проводится в случае, если при документарной проверке не представляется возможным: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Pr>
          <w:rFonts w:ascii="Tahoma" w:hAnsi="Tahoma" w:cs="Tahoma"/>
          <w:color w:val="000000"/>
          <w:sz w:val="18"/>
          <w:szCs w:val="18"/>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w:t>
      </w:r>
      <w:r>
        <w:rPr>
          <w:rFonts w:ascii="Tahoma" w:hAnsi="Tahoma" w:cs="Tahoma"/>
          <w:color w:val="000000"/>
          <w:sz w:val="18"/>
          <w:szCs w:val="18"/>
        </w:rPr>
        <w:lastRenderedPageBreak/>
        <w:t>уведомление хозяйствующего субъекта не требуется, Уполномоченный орган вносит сведения о проверке в Единый реестр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3.5.37.  Критерием принятия решения по административной процедуре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3.5.38.  Результатом административной процедуры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3.5.39.   Способом фиксации результата административной процедуры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запись в журнале учета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внесение сведений  о проверке в федеральную государственную информационную систему «Единый реестр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w:t>
      </w:r>
      <w:r>
        <w:rPr>
          <w:rFonts w:ascii="Tahoma" w:hAnsi="Tahoma" w:cs="Tahoma"/>
          <w:color w:val="000000"/>
          <w:sz w:val="18"/>
          <w:szCs w:val="18"/>
        </w:rPr>
        <w:t> </w:t>
      </w:r>
      <w:r>
        <w:rPr>
          <w:rStyle w:val="ab"/>
          <w:rFonts w:ascii="Tahoma" w:hAnsi="Tahoma" w:cs="Tahoma"/>
          <w:color w:val="000000"/>
          <w:sz w:val="18"/>
          <w:szCs w:val="18"/>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t>.</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предостережении указываются: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который направляет предостережение;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3.6.14. Результатом административной процедуры является  выдача  предостережения о недопустимости нарушения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3.6.15. Способом фиксации результата административной процедуры является регистрация в журнале исходящей корреспонденции.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И ФОРМЫ КОНТРОЛЯ ЗА ОСУЩЕСТВЛЕНИЕМ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Руководитель Уполномоченного органа осуществляет оперативный контроль за действиями должностных лиц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Периодичность осуществления текущего контроля устанавливается Руководителем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Проверка полноты и качества исполнения  муниципальной функции проводится на соответствие административного регламента.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w:t>
      </w:r>
      <w:r>
        <w:rPr>
          <w:rFonts w:ascii="Tahoma" w:hAnsi="Tahoma" w:cs="Tahoma"/>
          <w:color w:val="000000"/>
          <w:sz w:val="18"/>
          <w:szCs w:val="18"/>
        </w:rPr>
        <w:t> </w:t>
      </w:r>
      <w:r>
        <w:rPr>
          <w:rStyle w:val="ab"/>
          <w:rFonts w:ascii="Tahoma" w:hAnsi="Tahoma" w:cs="Tahoma"/>
          <w:color w:val="000000"/>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w:t>
      </w:r>
      <w:r>
        <w:rPr>
          <w:rStyle w:val="ab"/>
          <w:rFonts w:ascii="Tahoma" w:hAnsi="Tahoma" w:cs="Tahoma"/>
          <w:color w:val="000000"/>
          <w:sz w:val="18"/>
          <w:szCs w:val="1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5.1.</w:t>
      </w:r>
      <w:r>
        <w:rPr>
          <w:rFonts w:ascii="Tahoma" w:hAnsi="Tahoma" w:cs="Tahoma"/>
          <w:color w:val="000000"/>
          <w:sz w:val="18"/>
          <w:szCs w:val="18"/>
        </w:rPr>
        <w:t> </w:t>
      </w:r>
      <w:r>
        <w:rPr>
          <w:rStyle w:val="ab"/>
          <w:rFonts w:ascii="Tahoma" w:hAnsi="Tahoma" w:cs="Tahoma"/>
          <w:color w:val="000000"/>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w:t>
      </w:r>
      <w:r>
        <w:rPr>
          <w:rFonts w:ascii="Tahoma" w:hAnsi="Tahoma" w:cs="Tahoma"/>
          <w:color w:val="000000"/>
          <w:sz w:val="18"/>
          <w:szCs w:val="18"/>
        </w:rPr>
        <w:t> </w:t>
      </w:r>
      <w:r>
        <w:rPr>
          <w:rStyle w:val="ab"/>
          <w:rFonts w:ascii="Tahoma" w:hAnsi="Tahoma" w:cs="Tahoma"/>
          <w:color w:val="000000"/>
          <w:sz w:val="18"/>
          <w:szCs w:val="18"/>
        </w:rPr>
        <w:t>Предмет досудебного (внесудебного) обжалования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5.3.</w:t>
      </w:r>
      <w:r>
        <w:rPr>
          <w:rFonts w:ascii="Tahoma" w:hAnsi="Tahoma" w:cs="Tahoma"/>
          <w:color w:val="000000"/>
          <w:sz w:val="18"/>
          <w:szCs w:val="18"/>
        </w:rPr>
        <w:t> </w:t>
      </w:r>
      <w:r>
        <w:rPr>
          <w:rStyle w:val="ab"/>
          <w:rFonts w:ascii="Tahoma" w:hAnsi="Tahoma" w:cs="Tahoma"/>
          <w:color w:val="000000"/>
          <w:sz w:val="18"/>
          <w:szCs w:val="18"/>
        </w:rPr>
        <w:t>Исчерпывающий перечень оснований для приостановления рассмотрения жалобы и случаев, в которых ответ на жалобу не дается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Основания для приостановления рассмотрения обращения отсутствуют.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рассмотрения отдельных обращений: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Основания для начала процедуры досудебного (внесудебного) обжалования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(обращение) должна содержать следующую информацию: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нарушенных прав и законных интересов, противоправного решения, действия (бездействия);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 жалобой заинтересованное лицо ставит личную подпись и дату.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Заинтересованное лицо имеет право на получение информации и документов, необходимых для обоснования и рассмотрения жалобы.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w:t>
      </w:r>
      <w:r>
        <w:rPr>
          <w:rFonts w:ascii="Tahoma" w:hAnsi="Tahoma" w:cs="Tahoma"/>
          <w:color w:val="000000"/>
          <w:sz w:val="18"/>
          <w:szCs w:val="18"/>
        </w:rPr>
        <w:t> </w:t>
      </w:r>
      <w:r>
        <w:rPr>
          <w:rStyle w:val="ab"/>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Гражданин вправе отозвать жалобу (обращение) полностью или частично до принятия решения по жалобе.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 Сроки рассмотрения жалобы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5.8.</w:t>
      </w:r>
      <w:r>
        <w:rPr>
          <w:rFonts w:ascii="Tahoma" w:hAnsi="Tahoma" w:cs="Tahoma"/>
          <w:color w:val="000000"/>
          <w:sz w:val="18"/>
          <w:szCs w:val="18"/>
        </w:rPr>
        <w:t> </w:t>
      </w:r>
      <w:r>
        <w:rPr>
          <w:rStyle w:val="ab"/>
          <w:rFonts w:ascii="Tahoma" w:hAnsi="Tahoma" w:cs="Tahoma"/>
          <w:color w:val="000000"/>
          <w:sz w:val="18"/>
          <w:szCs w:val="18"/>
        </w:rPr>
        <w:t>Результат досудебного (внесудебного) обжалования применительно к каждой процедуре либо инстанции обжалования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досудебного (внесудебного) обжалования является: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жалобы необоснованной и отказ в ее удовлетворении.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протокола об административном правонарушении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отношении юридического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  ___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административном правонарушении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                  20     г. </w:t>
      </w:r>
      <w:r>
        <w:rPr>
          <w:rFonts w:ascii="Tahoma" w:hAnsi="Tahoma" w:cs="Tahoma"/>
          <w:color w:val="000000"/>
          <w:sz w:val="18"/>
          <w:szCs w:val="18"/>
        </w:rPr>
        <w:t>                                                                                        г. Курск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bl>
      <w:tblPr>
        <w:tblW w:w="9465" w:type="dxa"/>
        <w:tblCellSpacing w:w="0" w:type="dxa"/>
        <w:tblCellMar>
          <w:left w:w="0" w:type="dxa"/>
          <w:right w:w="0" w:type="dxa"/>
        </w:tblCellMar>
        <w:tblLook w:val="04A0"/>
      </w:tblPr>
      <w:tblGrid>
        <w:gridCol w:w="20940"/>
      </w:tblGrid>
      <w:tr w:rsidR="000456D1" w:rsidTr="000456D1">
        <w:trPr>
          <w:tblCellSpacing w:w="0" w:type="dxa"/>
        </w:trPr>
        <w:tc>
          <w:tcPr>
            <w:tcW w:w="9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Протокол составлен:</w:t>
            </w:r>
            <w:r>
              <w:rPr>
                <w:rStyle w:val="ab"/>
                <w:sz w:val="18"/>
                <w:szCs w:val="18"/>
              </w:rPr>
              <w:t> </w:t>
            </w:r>
            <w:r>
              <w:rPr>
                <w:sz w:val="18"/>
                <w:szCs w:val="18"/>
              </w:rPr>
              <w:t>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(Ф.И.О., должность лица составившего протокол)</w:t>
            </w:r>
          </w:p>
          <w:p w:rsidR="000456D1" w:rsidRDefault="000456D1">
            <w:pPr>
              <w:pStyle w:val="aa"/>
              <w:spacing w:before="0" w:beforeAutospacing="0" w:after="0" w:afterAutospacing="0"/>
              <w:jc w:val="both"/>
              <w:rPr>
                <w:sz w:val="18"/>
                <w:szCs w:val="18"/>
              </w:rPr>
            </w:pPr>
            <w:r>
              <w:rPr>
                <w:sz w:val="18"/>
                <w:szCs w:val="18"/>
              </w:rPr>
              <w:t>Лицо в отношении, которого возбуждено дело об административном правонарушении</w:t>
            </w:r>
          </w:p>
          <w:p w:rsidR="000456D1" w:rsidRDefault="000456D1">
            <w:pPr>
              <w:pStyle w:val="aa"/>
              <w:spacing w:before="0" w:beforeAutospacing="0" w:after="0" w:afterAutospacing="0"/>
              <w:jc w:val="both"/>
              <w:rPr>
                <w:sz w:val="18"/>
                <w:szCs w:val="18"/>
              </w:rPr>
            </w:pPr>
            <w:r>
              <w:rPr>
                <w:sz w:val="18"/>
                <w:szCs w:val="18"/>
              </w:rPr>
              <w:t>Юридическое лицо</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Банковские реквизиты: </w:t>
            </w:r>
            <w:r>
              <w:rPr>
                <w:sz w:val="18"/>
                <w:szCs w:val="18"/>
                <w:u w:val="single"/>
              </w:rPr>
              <w:t>ИНН                                                   КПП                                            ,           </w:t>
            </w:r>
            <w:r>
              <w:rPr>
                <w:sz w:val="18"/>
                <w:szCs w:val="18"/>
              </w:rPr>
              <w:t>                     </w:t>
            </w:r>
          </w:p>
          <w:p w:rsidR="000456D1" w:rsidRDefault="000456D1">
            <w:pPr>
              <w:pStyle w:val="aa"/>
              <w:spacing w:before="0" w:beforeAutospacing="0" w:after="0" w:afterAutospacing="0"/>
              <w:jc w:val="both"/>
              <w:rPr>
                <w:sz w:val="18"/>
                <w:szCs w:val="18"/>
              </w:rPr>
            </w:pPr>
            <w:r>
              <w:rPr>
                <w:sz w:val="18"/>
                <w:szCs w:val="18"/>
                <w:u w:val="single"/>
              </w:rPr>
              <w:t>Р/с:                                                   ,БИК                                      Кор/с:                                      </w:t>
            </w:r>
            <w:r>
              <w:rPr>
                <w:sz w:val="18"/>
                <w:szCs w:val="18"/>
              </w:rPr>
              <w:t>,</w:t>
            </w:r>
          </w:p>
          <w:p w:rsidR="000456D1" w:rsidRDefault="000456D1">
            <w:pPr>
              <w:pStyle w:val="aa"/>
              <w:spacing w:before="0" w:beforeAutospacing="0" w:after="0" w:afterAutospacing="0"/>
              <w:jc w:val="both"/>
              <w:rPr>
                <w:sz w:val="18"/>
                <w:szCs w:val="18"/>
              </w:rPr>
            </w:pPr>
            <w:r>
              <w:rPr>
                <w:sz w:val="18"/>
                <w:szCs w:val="18"/>
                <w:u w:val="single"/>
              </w:rPr>
              <w:t>ОГРН                                               ОКТМО                                ОКПО                                      </w:t>
            </w:r>
            <w:r>
              <w:rPr>
                <w:sz w:val="18"/>
                <w:szCs w:val="18"/>
              </w:rPr>
              <w:t>,                               ОКОПФ</w:t>
            </w:r>
            <w:r>
              <w:rPr>
                <w:sz w:val="18"/>
                <w:szCs w:val="18"/>
                <w:u w:val="single"/>
              </w:rPr>
              <w:t>                                                                                                                                          </w:t>
            </w:r>
            <w:r>
              <w:rPr>
                <w:sz w:val="18"/>
                <w:szCs w:val="18"/>
              </w:rPr>
              <w:t>.</w:t>
            </w:r>
          </w:p>
          <w:p w:rsidR="000456D1" w:rsidRDefault="000456D1">
            <w:pPr>
              <w:pStyle w:val="aa"/>
              <w:spacing w:before="0" w:beforeAutospacing="0" w:after="0" w:afterAutospacing="0"/>
              <w:jc w:val="both"/>
              <w:rPr>
                <w:sz w:val="18"/>
                <w:szCs w:val="18"/>
              </w:rPr>
            </w:pPr>
            <w:r>
              <w:rPr>
                <w:sz w:val="18"/>
                <w:szCs w:val="18"/>
              </w:rPr>
              <w:t>Адрес банка или иной кредитной организации, где обслуживается юридическое лицо:</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Дата, время, место, событие административного правонарушения:</w:t>
            </w:r>
          </w:p>
          <w:p w:rsidR="000456D1" w:rsidRDefault="000456D1">
            <w:pPr>
              <w:pStyle w:val="aa"/>
              <w:spacing w:before="0" w:beforeAutospacing="0" w:after="0" w:afterAutospacing="0"/>
              <w:jc w:val="both"/>
              <w:rPr>
                <w:sz w:val="18"/>
                <w:szCs w:val="18"/>
              </w:rPr>
            </w:pPr>
            <w:r>
              <w:rPr>
                <w:sz w:val="18"/>
                <w:szCs w:val="18"/>
              </w:rPr>
              <w:t>___._______.20___ года в ___ час. _____ мин. установлено, что_______________________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0456D1" w:rsidRDefault="000456D1">
            <w:pPr>
              <w:pStyle w:val="aa"/>
              <w:spacing w:before="0" w:beforeAutospacing="0" w:after="0" w:afterAutospacing="0"/>
              <w:jc w:val="both"/>
              <w:rPr>
                <w:sz w:val="18"/>
                <w:szCs w:val="18"/>
              </w:rPr>
            </w:pPr>
            <w:r>
              <w:rPr>
                <w:sz w:val="18"/>
                <w:szCs w:val="18"/>
              </w:rPr>
              <w:t> Свидетели:  </w:t>
            </w:r>
          </w:p>
          <w:p w:rsidR="000456D1" w:rsidRDefault="000456D1">
            <w:pPr>
              <w:pStyle w:val="aa"/>
              <w:spacing w:before="0" w:beforeAutospacing="0" w:after="0" w:afterAutospacing="0"/>
              <w:jc w:val="both"/>
              <w:rPr>
                <w:sz w:val="18"/>
                <w:szCs w:val="18"/>
              </w:rPr>
            </w:pPr>
            <w:r>
              <w:rPr>
                <w:sz w:val="18"/>
                <w:szCs w:val="18"/>
              </w:rPr>
              <w:t>1) 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(Ф.И.О., место жительства)</w:t>
            </w:r>
          </w:p>
          <w:p w:rsidR="000456D1" w:rsidRDefault="000456D1">
            <w:pPr>
              <w:pStyle w:val="aa"/>
              <w:spacing w:before="0" w:beforeAutospacing="0" w:after="0" w:afterAutospacing="0"/>
              <w:jc w:val="both"/>
              <w:rPr>
                <w:sz w:val="18"/>
                <w:szCs w:val="18"/>
              </w:rPr>
            </w:pPr>
            <w:r>
              <w:rPr>
                <w:sz w:val="18"/>
                <w:szCs w:val="18"/>
              </w:rPr>
              <w:t>2) 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2</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Владеет ли русским языком законный представитель юридического лица ____________</w:t>
            </w:r>
          </w:p>
          <w:p w:rsidR="000456D1" w:rsidRDefault="000456D1">
            <w:pPr>
              <w:pStyle w:val="aa"/>
              <w:spacing w:before="0" w:beforeAutospacing="0" w:after="0" w:afterAutospacing="0"/>
              <w:jc w:val="both"/>
              <w:rPr>
                <w:sz w:val="18"/>
                <w:szCs w:val="18"/>
              </w:rPr>
            </w:pPr>
            <w:r>
              <w:rPr>
                <w:sz w:val="18"/>
                <w:szCs w:val="18"/>
              </w:rPr>
              <w:t>Нуждается ли в помощи переводчика__________</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Переводчик   _________________________________________________________________  </w:t>
            </w:r>
          </w:p>
          <w:p w:rsidR="000456D1" w:rsidRDefault="000456D1">
            <w:pPr>
              <w:pStyle w:val="aa"/>
              <w:spacing w:before="0" w:beforeAutospacing="0" w:after="0" w:afterAutospacing="0"/>
              <w:jc w:val="both"/>
              <w:rPr>
                <w:sz w:val="18"/>
                <w:szCs w:val="18"/>
              </w:rPr>
            </w:pPr>
            <w:r>
              <w:rPr>
                <w:sz w:val="18"/>
                <w:szCs w:val="18"/>
              </w:rPr>
              <w:t>                                                                                                      (Ф.И.О.)</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Законному представителю юридического лица 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(Ф.И.О., должность, доверенность)</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в отношении   которого ведется производство по   делу об административном правонарушении    </w:t>
            </w:r>
          </w:p>
          <w:p w:rsidR="000456D1" w:rsidRDefault="000456D1">
            <w:pPr>
              <w:pStyle w:val="aa"/>
              <w:spacing w:before="0" w:beforeAutospacing="0" w:after="0" w:afterAutospacing="0"/>
              <w:jc w:val="both"/>
              <w:rPr>
                <w:sz w:val="18"/>
                <w:szCs w:val="18"/>
              </w:rPr>
            </w:pPr>
            <w:r>
              <w:rPr>
                <w:sz w:val="18"/>
                <w:szCs w:val="18"/>
              </w:rPr>
              <w:t>Подпись     ___________________________</w:t>
            </w:r>
          </w:p>
          <w:p w:rsidR="000456D1" w:rsidRDefault="000456D1">
            <w:pPr>
              <w:pStyle w:val="aa"/>
              <w:spacing w:before="0" w:beforeAutospacing="0" w:after="0" w:afterAutospacing="0"/>
              <w:jc w:val="both"/>
              <w:rPr>
                <w:sz w:val="18"/>
                <w:szCs w:val="18"/>
              </w:rPr>
            </w:pPr>
            <w:r>
              <w:rPr>
                <w:rStyle w:val="ab"/>
                <w:sz w:val="18"/>
                <w:szCs w:val="18"/>
              </w:rPr>
              <w:t>                             </w:t>
            </w:r>
            <w:r>
              <w:rPr>
                <w:sz w:val="18"/>
                <w:szCs w:val="18"/>
              </w:rPr>
              <w:t>(законного представителя юридического лица)</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Иным участникам производства (свидетелям, понятым, переводчику)</w:t>
            </w:r>
          </w:p>
          <w:p w:rsidR="000456D1" w:rsidRDefault="000456D1">
            <w:pPr>
              <w:pStyle w:val="aa"/>
              <w:spacing w:before="0" w:beforeAutospacing="0" w:after="0" w:afterAutospacing="0"/>
              <w:jc w:val="both"/>
              <w:rPr>
                <w:sz w:val="18"/>
                <w:szCs w:val="18"/>
              </w:rPr>
            </w:pPr>
            <w:r>
              <w:rPr>
                <w:sz w:val="18"/>
                <w:szCs w:val="18"/>
              </w:rPr>
              <w:lastRenderedPageBreak/>
              <w:t>                                                                                             (нужное подчеркнуть)</w:t>
            </w:r>
          </w:p>
          <w:p w:rsidR="000456D1" w:rsidRDefault="000456D1">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w:t>
            </w:r>
          </w:p>
          <w:p w:rsidR="000456D1" w:rsidRDefault="000456D1">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Фамилия и инициалы ___________________________  Подпись лица  _________________</w:t>
            </w:r>
          </w:p>
          <w:p w:rsidR="000456D1" w:rsidRDefault="000456D1">
            <w:pPr>
              <w:pStyle w:val="aa"/>
              <w:spacing w:before="0" w:beforeAutospacing="0" w:after="0" w:afterAutospacing="0"/>
              <w:jc w:val="both"/>
              <w:rPr>
                <w:sz w:val="18"/>
                <w:szCs w:val="18"/>
              </w:rPr>
            </w:pPr>
            <w:r>
              <w:rPr>
                <w:sz w:val="18"/>
                <w:szCs w:val="1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(подпись)</w:t>
            </w:r>
          </w:p>
          <w:p w:rsidR="000456D1" w:rsidRDefault="000456D1">
            <w:pPr>
              <w:pStyle w:val="aa"/>
              <w:spacing w:before="0" w:beforeAutospacing="0" w:after="0" w:afterAutospacing="0"/>
              <w:jc w:val="both"/>
              <w:rPr>
                <w:sz w:val="18"/>
                <w:szCs w:val="18"/>
              </w:rPr>
            </w:pPr>
            <w:r>
              <w:rPr>
                <w:sz w:val="18"/>
                <w:szCs w:val="18"/>
              </w:rPr>
              <w:t>Запись об отказе дачи объяснений________________________________________________</w:t>
            </w:r>
          </w:p>
          <w:p w:rsidR="000456D1" w:rsidRDefault="000456D1">
            <w:pPr>
              <w:pStyle w:val="aa"/>
              <w:spacing w:before="0" w:beforeAutospacing="0" w:after="0" w:afterAutospacing="0"/>
              <w:jc w:val="both"/>
              <w:rPr>
                <w:sz w:val="18"/>
                <w:szCs w:val="18"/>
              </w:rPr>
            </w:pPr>
            <w:r>
              <w:rPr>
                <w:sz w:val="18"/>
                <w:szCs w:val="18"/>
              </w:rPr>
              <w:t>Свидетели (понятые):</w:t>
            </w:r>
          </w:p>
          <w:p w:rsidR="000456D1" w:rsidRDefault="000456D1">
            <w:pPr>
              <w:pStyle w:val="aa"/>
              <w:spacing w:before="0" w:beforeAutospacing="0" w:after="0" w:afterAutospacing="0"/>
              <w:jc w:val="both"/>
              <w:rPr>
                <w:sz w:val="18"/>
                <w:szCs w:val="18"/>
              </w:rPr>
            </w:pPr>
            <w:r>
              <w:rPr>
                <w:sz w:val="18"/>
                <w:szCs w:val="18"/>
              </w:rPr>
              <w:t>1) 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(Ф.И.О., место жительства)</w:t>
            </w:r>
          </w:p>
          <w:p w:rsidR="000456D1" w:rsidRDefault="000456D1">
            <w:pPr>
              <w:pStyle w:val="aa"/>
              <w:spacing w:before="0" w:beforeAutospacing="0" w:after="0" w:afterAutospacing="0"/>
              <w:jc w:val="both"/>
              <w:rPr>
                <w:sz w:val="18"/>
                <w:szCs w:val="18"/>
              </w:rPr>
            </w:pPr>
            <w:r>
              <w:rPr>
                <w:sz w:val="18"/>
                <w:szCs w:val="18"/>
              </w:rPr>
              <w:t>2) ___________________________________________________________________________</w:t>
            </w:r>
          </w:p>
          <w:p w:rsidR="000456D1" w:rsidRDefault="000456D1">
            <w:pPr>
              <w:pStyle w:val="aa"/>
              <w:spacing w:before="0" w:beforeAutospacing="0" w:after="0" w:afterAutospacing="0"/>
              <w:jc w:val="both"/>
              <w:rPr>
                <w:sz w:val="18"/>
                <w:szCs w:val="18"/>
              </w:rPr>
            </w:pPr>
            <w:r>
              <w:rPr>
                <w:rStyle w:val="ab"/>
                <w:sz w:val="18"/>
                <w:szCs w:val="18"/>
              </w:rPr>
              <w:t> </w:t>
            </w:r>
          </w:p>
          <w:p w:rsidR="000456D1" w:rsidRDefault="000456D1">
            <w:pPr>
              <w:pStyle w:val="aa"/>
              <w:spacing w:before="0" w:beforeAutospacing="0" w:after="0" w:afterAutospacing="0"/>
              <w:jc w:val="both"/>
              <w:rPr>
                <w:sz w:val="18"/>
                <w:szCs w:val="18"/>
              </w:rPr>
            </w:pPr>
            <w:r>
              <w:rPr>
                <w:sz w:val="18"/>
                <w:szCs w:val="18"/>
              </w:rPr>
              <w:t>Замечания и объяснения по содержанию протокола: _______________________________</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(подпись)</w:t>
            </w:r>
          </w:p>
          <w:p w:rsidR="000456D1" w:rsidRDefault="000456D1">
            <w:pPr>
              <w:pStyle w:val="aa"/>
              <w:spacing w:before="0" w:beforeAutospacing="0" w:after="0" w:afterAutospacing="0"/>
              <w:jc w:val="both"/>
              <w:rPr>
                <w:sz w:val="18"/>
                <w:szCs w:val="18"/>
              </w:rPr>
            </w:pPr>
            <w:r>
              <w:rPr>
                <w:sz w:val="18"/>
                <w:szCs w:val="18"/>
              </w:rPr>
              <w:t>К протоколу прилагается: 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(перечень прилагаемых к протоколу документов и вещей)</w:t>
            </w:r>
          </w:p>
          <w:p w:rsidR="000456D1" w:rsidRDefault="000456D1">
            <w:pPr>
              <w:pStyle w:val="aa"/>
              <w:spacing w:before="0" w:beforeAutospacing="0" w:after="0" w:afterAutospacing="0"/>
              <w:jc w:val="both"/>
              <w:rPr>
                <w:sz w:val="18"/>
                <w:szCs w:val="18"/>
              </w:rPr>
            </w:pPr>
            <w:r>
              <w:rPr>
                <w:sz w:val="18"/>
                <w:szCs w:val="18"/>
              </w:rPr>
              <w:t>_____________________________________________________________________________</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____________________________                                   ___________                            _____________________</w:t>
            </w:r>
          </w:p>
          <w:p w:rsidR="000456D1" w:rsidRDefault="000456D1">
            <w:pPr>
              <w:pStyle w:val="aa"/>
              <w:spacing w:before="0" w:beforeAutospacing="0" w:after="0" w:afterAutospacing="0"/>
              <w:jc w:val="both"/>
              <w:rPr>
                <w:sz w:val="18"/>
                <w:szCs w:val="18"/>
              </w:rPr>
            </w:pPr>
            <w:r>
              <w:rPr>
                <w:sz w:val="18"/>
                <w:szCs w:val="18"/>
              </w:rPr>
              <w:t>(должность лица, составившего протокол)                                   (подпись)                                (Ф.И.О. должностного лица)</w:t>
            </w:r>
          </w:p>
          <w:p w:rsidR="000456D1" w:rsidRDefault="000456D1">
            <w:pPr>
              <w:pStyle w:val="aa"/>
              <w:spacing w:before="0" w:beforeAutospacing="0" w:after="0" w:afterAutospacing="0"/>
              <w:jc w:val="both"/>
              <w:rPr>
                <w:sz w:val="18"/>
                <w:szCs w:val="18"/>
              </w:rPr>
            </w:pPr>
            <w:r>
              <w:rPr>
                <w:rStyle w:val="ab"/>
                <w:sz w:val="18"/>
                <w:szCs w:val="18"/>
              </w:rPr>
              <w:t> </w:t>
            </w:r>
          </w:p>
          <w:p w:rsidR="000456D1" w:rsidRDefault="000456D1">
            <w:pPr>
              <w:pStyle w:val="aa"/>
              <w:spacing w:before="0" w:beforeAutospacing="0" w:after="0" w:afterAutospacing="0"/>
              <w:jc w:val="both"/>
              <w:rPr>
                <w:sz w:val="18"/>
                <w:szCs w:val="18"/>
              </w:rPr>
            </w:pPr>
            <w:r>
              <w:rPr>
                <w:sz w:val="18"/>
                <w:szCs w:val="1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456D1" w:rsidRDefault="000456D1">
            <w:pPr>
              <w:pStyle w:val="aa"/>
              <w:spacing w:before="0" w:beforeAutospacing="0" w:after="0" w:afterAutospacing="0"/>
              <w:jc w:val="both"/>
              <w:rPr>
                <w:sz w:val="18"/>
                <w:szCs w:val="18"/>
              </w:rPr>
            </w:pPr>
            <w:r>
              <w:rPr>
                <w:sz w:val="18"/>
                <w:szCs w:val="18"/>
              </w:rPr>
              <w:t> «___»_________20___г.     _______________________                   _____________________</w:t>
            </w:r>
          </w:p>
          <w:p w:rsidR="000456D1" w:rsidRDefault="000456D1">
            <w:pPr>
              <w:pStyle w:val="aa"/>
              <w:spacing w:before="0" w:beforeAutospacing="0" w:after="0" w:afterAutospacing="0"/>
              <w:jc w:val="both"/>
              <w:rPr>
                <w:sz w:val="18"/>
                <w:szCs w:val="18"/>
              </w:rPr>
            </w:pPr>
            <w:r>
              <w:rPr>
                <w:sz w:val="18"/>
                <w:szCs w:val="18"/>
              </w:rPr>
              <w:t>                                                (подпись законного представителя                         Ф.И.О  законного представителя</w:t>
            </w:r>
          </w:p>
          <w:p w:rsidR="000456D1" w:rsidRDefault="000456D1">
            <w:pPr>
              <w:pStyle w:val="aa"/>
              <w:spacing w:before="0" w:beforeAutospacing="0" w:after="0" w:afterAutospacing="0"/>
              <w:jc w:val="both"/>
              <w:rPr>
                <w:sz w:val="18"/>
                <w:szCs w:val="18"/>
              </w:rPr>
            </w:pPr>
            <w:r>
              <w:rPr>
                <w:sz w:val="18"/>
                <w:szCs w:val="18"/>
              </w:rPr>
              <w:t>                                                                юридического лица)                                                     юридического лица)       </w:t>
            </w:r>
          </w:p>
        </w:tc>
      </w:tr>
    </w:tbl>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плана проведения плановых проверок юридических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инициалы и подпись руководителя)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 2_____года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плановых проверок юридических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 на 20 _____ год</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2"/>
        <w:gridCol w:w="1251"/>
        <w:gridCol w:w="1509"/>
        <w:gridCol w:w="1078"/>
        <w:gridCol w:w="1512"/>
        <w:gridCol w:w="1796"/>
        <w:gridCol w:w="1039"/>
        <w:gridCol w:w="1509"/>
        <w:gridCol w:w="960"/>
        <w:gridCol w:w="1620"/>
        <w:gridCol w:w="1191"/>
        <w:gridCol w:w="1075"/>
        <w:gridCol w:w="779"/>
        <w:gridCol w:w="1831"/>
        <w:gridCol w:w="1412"/>
        <w:gridCol w:w="1516"/>
        <w:gridCol w:w="1663"/>
        <w:gridCol w:w="1516"/>
      </w:tblGrid>
      <w:tr w:rsidR="000456D1" w:rsidTr="000456D1">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Адреса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Основной государственный регистрационный номер</w:t>
            </w:r>
          </w:p>
          <w:p w:rsidR="000456D1" w:rsidRDefault="000456D1">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Идентификационный номер налогоплательщика</w:t>
            </w:r>
          </w:p>
          <w:p w:rsidR="000456D1" w:rsidRDefault="000456D1">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Цель проведения проверки</w:t>
            </w:r>
          </w:p>
          <w:p w:rsidR="000456D1" w:rsidRDefault="000456D1">
            <w:pPr>
              <w:pStyle w:val="aa"/>
              <w:spacing w:before="0" w:beforeAutospacing="0" w:after="0" w:afterAutospacing="0"/>
              <w:jc w:val="both"/>
              <w:rPr>
                <w:sz w:val="18"/>
                <w:szCs w:val="18"/>
              </w:rPr>
            </w:pPr>
            <w:r>
              <w:rPr>
                <w:sz w:val="18"/>
                <w:szCs w:val="18"/>
              </w:rPr>
              <w:t> </w:t>
            </w:r>
          </w:p>
        </w:tc>
        <w:tc>
          <w:tcPr>
            <w:tcW w:w="22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Основание проведения проверки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Дата начала проведения проверки</w:t>
            </w:r>
            <w:hyperlink r:id="rId33" w:anchor="block_6" w:history="1">
              <w:r>
                <w:rPr>
                  <w:rStyle w:val="a7"/>
                  <w:color w:val="33A6E3"/>
                  <w:sz w:val="18"/>
                  <w:szCs w:val="18"/>
                </w:rPr>
                <w:t>(4)</w:t>
              </w:r>
            </w:hyperlink>
          </w:p>
          <w:p w:rsidR="000456D1" w:rsidRDefault="000456D1">
            <w:pPr>
              <w:pStyle w:val="aa"/>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Срок проведения</w:t>
            </w:r>
            <w:r>
              <w:rPr>
                <w:sz w:val="18"/>
                <w:szCs w:val="18"/>
              </w:rPr>
              <w:br/>
              <w:t>плановой проверки</w:t>
            </w:r>
          </w:p>
          <w:p w:rsidR="000456D1" w:rsidRDefault="000456D1">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Форма проведения проверки (документарная, выездная, документарная и выездная)</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органа муниципального контроля, с которым проверка проводится совместно</w:t>
            </w:r>
          </w:p>
          <w:p w:rsidR="000456D1" w:rsidRDefault="000456D1">
            <w:pPr>
              <w:pStyle w:val="aa"/>
              <w:spacing w:before="0" w:beforeAutospacing="0" w:after="240" w:afterAutospacing="0"/>
              <w:jc w:val="both"/>
              <w:rPr>
                <w:sz w:val="18"/>
                <w:szCs w:val="18"/>
              </w:rPr>
            </w:pPr>
            <w:r>
              <w:rPr>
                <w:sz w:val="18"/>
                <w:szCs w:val="18"/>
              </w:rPr>
              <w:br/>
            </w:r>
          </w:p>
          <w:p w:rsidR="000456D1" w:rsidRDefault="000456D1">
            <w:pPr>
              <w:pStyle w:val="aa"/>
              <w:spacing w:before="0" w:beforeAutospacing="0" w:after="0" w:afterAutospacing="0"/>
              <w:jc w:val="both"/>
              <w:rPr>
                <w:sz w:val="18"/>
                <w:szCs w:val="18"/>
              </w:rPr>
            </w:pPr>
            <w:r>
              <w:rPr>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w:t>
            </w:r>
            <w:r>
              <w:rPr>
                <w:sz w:val="18"/>
                <w:szCs w:val="18"/>
              </w:rPr>
              <w:lastRenderedPageBreak/>
              <w:t>которой они приняты</w:t>
            </w:r>
            <w:hyperlink r:id="rId34" w:anchor="block_7" w:history="1">
              <w:r>
                <w:rPr>
                  <w:rStyle w:val="a7"/>
                  <w:color w:val="33A6E3"/>
                  <w:sz w:val="18"/>
                  <w:szCs w:val="18"/>
                </w:rPr>
                <w:t>(5)</w:t>
              </w:r>
            </w:hyperlink>
          </w:p>
          <w:p w:rsidR="000456D1" w:rsidRDefault="000456D1">
            <w:pPr>
              <w:pStyle w:val="aa"/>
              <w:spacing w:before="0" w:beforeAutospacing="0" w:after="0" w:afterAutospacing="0"/>
              <w:jc w:val="both"/>
              <w:rPr>
                <w:sz w:val="18"/>
                <w:szCs w:val="18"/>
              </w:rPr>
            </w:pPr>
            <w:r>
              <w:rPr>
                <w:sz w:val="18"/>
                <w:szCs w:val="18"/>
              </w:rPr>
              <w:t> </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lastRenderedPageBreak/>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w:t>
            </w:r>
            <w:r>
              <w:rPr>
                <w:sz w:val="18"/>
                <w:szCs w:val="18"/>
              </w:rPr>
              <w:lastRenderedPageBreak/>
              <w:t>контроля</w:t>
            </w:r>
          </w:p>
          <w:p w:rsidR="000456D1" w:rsidRDefault="000456D1">
            <w:pPr>
              <w:pStyle w:val="aa"/>
              <w:spacing w:before="0" w:beforeAutospacing="0" w:after="0" w:afterAutospacing="0"/>
              <w:jc w:val="both"/>
              <w:rPr>
                <w:sz w:val="18"/>
                <w:szCs w:val="18"/>
              </w:rPr>
            </w:pPr>
            <w:r>
              <w:rPr>
                <w:sz w:val="18"/>
                <w:szCs w:val="18"/>
              </w:rPr>
              <w:t>(надзора) к определенной категории риска, определенному классу (категории) опасности</w:t>
            </w:r>
            <w:hyperlink r:id="rId35" w:anchor="block_8" w:history="1">
              <w:r>
                <w:rPr>
                  <w:rStyle w:val="a7"/>
                  <w:color w:val="33A6E3"/>
                  <w:sz w:val="18"/>
                  <w:szCs w:val="18"/>
                </w:rPr>
                <w:t>(6)</w:t>
              </w:r>
            </w:hyperlink>
          </w:p>
        </w:tc>
      </w:tr>
      <w:tr w:rsidR="000456D1" w:rsidTr="000456D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место (места) нахождения юридического лица</w:t>
            </w:r>
          </w:p>
          <w:p w:rsidR="000456D1" w:rsidRDefault="000456D1">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место (места) фактического осуществления деятельности юридического лица, индивидуального предпринимателя</w:t>
            </w:r>
          </w:p>
          <w:p w:rsidR="000456D1" w:rsidRDefault="000456D1">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места нахождения объектов</w:t>
            </w:r>
            <w:hyperlink r:id="rId36" w:anchor="block_4" w:history="1">
              <w:r>
                <w:rPr>
                  <w:rStyle w:val="a7"/>
                  <w:color w:val="33A6E3"/>
                  <w:sz w:val="18"/>
                  <w:szCs w:val="18"/>
                </w:rPr>
                <w:t>(2</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дата государственной регистрации юридического лица, индивидуального предпринимателя</w:t>
            </w:r>
          </w:p>
          <w:p w:rsidR="000456D1" w:rsidRDefault="000456D1">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дата окончания последней проверки</w:t>
            </w:r>
          </w:p>
          <w:p w:rsidR="000456D1" w:rsidRDefault="000456D1">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0456D1" w:rsidRDefault="000456D1">
            <w:pPr>
              <w:pStyle w:val="aa"/>
              <w:spacing w:before="0" w:beforeAutospacing="0" w:after="0" w:afterAutospacing="0"/>
              <w:jc w:val="both"/>
              <w:rPr>
                <w:sz w:val="18"/>
                <w:szCs w:val="18"/>
              </w:rPr>
            </w:pPr>
            <w:r>
              <w:rPr>
                <w:sz w:val="18"/>
                <w:szCs w:val="18"/>
              </w:rPr>
              <w:lastRenderedPageBreak/>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lastRenderedPageBreak/>
              <w:t>иные основания в соответствии с федеральным законом</w:t>
            </w:r>
            <w:hyperlink r:id="rId37" w:anchor="block_5" w:history="1">
              <w:r>
                <w:rPr>
                  <w:rStyle w:val="a7"/>
                  <w:color w:val="33A6E3"/>
                  <w:sz w:val="18"/>
                  <w:szCs w:val="18"/>
                </w:rPr>
                <w:t>(3)</w:t>
              </w:r>
            </w:hyperlink>
          </w:p>
          <w:p w:rsidR="000456D1" w:rsidRDefault="000456D1">
            <w:pPr>
              <w:pStyle w:val="aa"/>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рабочих дней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рабочих часов (для малого и среднего предпринимательства и микропредприятий)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456D1" w:rsidRDefault="000456D1">
            <w:pPr>
              <w:rPr>
                <w:sz w:val="18"/>
                <w:szCs w:val="18"/>
              </w:rPr>
            </w:pPr>
          </w:p>
        </w:tc>
      </w:tr>
      <w:tr w:rsidR="000456D1" w:rsidTr="000456D1">
        <w:trPr>
          <w:tblCellSpacing w:w="0" w:type="dxa"/>
        </w:trPr>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56D1" w:rsidRDefault="000456D1">
            <w:pPr>
              <w:rPr>
                <w:sz w:val="1"/>
              </w:rPr>
            </w:pPr>
          </w:p>
        </w:tc>
      </w:tr>
    </w:tbl>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Указывается ссылка на положения федерального закона, устанавливающего основания проведения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Указывается календарный месяц начала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Заполняется, если проверка проводится по виду государственного контроля (надзора), осуществляемого</w:t>
      </w:r>
      <w:r>
        <w:rPr>
          <w:rFonts w:ascii="Tahoma" w:hAnsi="Tahoma" w:cs="Tahoma"/>
          <w:color w:val="000000"/>
          <w:sz w:val="18"/>
          <w:szCs w:val="18"/>
        </w:rPr>
        <w:br/>
        <w:t>с применением риск-ориентированного подхода.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распоряжения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 юридического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 (ПРИКАЗ)</w:t>
      </w:r>
      <w:r>
        <w:rPr>
          <w:rFonts w:ascii="Tahoma" w:hAnsi="Tahoma" w:cs="Tahoma"/>
          <w:b/>
          <w:bCs/>
          <w:color w:val="000000"/>
          <w:sz w:val="18"/>
          <w:szCs w:val="18"/>
        </w:rPr>
        <w:br/>
      </w:r>
      <w:r>
        <w:rPr>
          <w:rFonts w:ascii="Tahoma" w:hAnsi="Tahoma" w:cs="Tahoma"/>
          <w:color w:val="000000"/>
          <w:sz w:val="18"/>
          <w:szCs w:val="18"/>
        </w:rPr>
        <w:t>органа муниципального контроля</w:t>
      </w:r>
    </w:p>
    <w:tbl>
      <w:tblPr>
        <w:tblW w:w="0" w:type="auto"/>
        <w:tblCellSpacing w:w="0" w:type="dxa"/>
        <w:tblCellMar>
          <w:left w:w="0" w:type="dxa"/>
          <w:right w:w="0" w:type="dxa"/>
        </w:tblCellMar>
        <w:tblLook w:val="04A0"/>
      </w:tblPr>
      <w:tblGrid>
        <w:gridCol w:w="1864"/>
        <w:gridCol w:w="6179"/>
        <w:gridCol w:w="1236"/>
      </w:tblGrid>
      <w:tr w:rsidR="000456D1" w:rsidTr="000456D1">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 </w:t>
            </w:r>
          </w:p>
          <w:p w:rsidR="000456D1" w:rsidRDefault="000456D1">
            <w:pPr>
              <w:pStyle w:val="aa"/>
              <w:spacing w:before="0" w:beforeAutospacing="0" w:after="0" w:afterAutospacing="0"/>
              <w:jc w:val="both"/>
              <w:rPr>
                <w:sz w:val="18"/>
                <w:szCs w:val="18"/>
              </w:rPr>
            </w:pPr>
            <w:r>
              <w:rPr>
                <w:sz w:val="18"/>
                <w:szCs w:val="18"/>
              </w:rPr>
              <w:t>о проведении</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проверки</w:t>
            </w:r>
          </w:p>
        </w:tc>
      </w:tr>
      <w:tr w:rsidR="000456D1" w:rsidTr="000456D1">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(плановой/внеплановой, документарной/выездной)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56D1" w:rsidRDefault="000456D1">
            <w:pPr>
              <w:pStyle w:val="aa"/>
              <w:spacing w:before="0" w:beforeAutospacing="0" w:after="0" w:afterAutospacing="0"/>
              <w:jc w:val="both"/>
              <w:rPr>
                <w:sz w:val="18"/>
                <w:szCs w:val="18"/>
              </w:rPr>
            </w:pPr>
            <w:r>
              <w:rPr>
                <w:sz w:val="18"/>
                <w:szCs w:val="18"/>
              </w:rPr>
              <w:t> </w:t>
            </w:r>
          </w:p>
        </w:tc>
      </w:tr>
    </w:tbl>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_______ г. № 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проверку в отношении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(последнее – при наличии)</w:t>
      </w:r>
      <w:r>
        <w:rPr>
          <w:rFonts w:ascii="Tahoma" w:hAnsi="Tahoma" w:cs="Tahoma"/>
          <w:color w:val="000000"/>
          <w:sz w:val="18"/>
          <w:szCs w:val="18"/>
        </w:rPr>
        <w:br/>
        <w:t>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нахождения: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Назначить лицом(ами), уполномоченным(и) на проведение проверки: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 организаций следующих лиц: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должности привлекаемых к проведению проверки</w:t>
      </w:r>
      <w:r>
        <w:rPr>
          <w:rFonts w:ascii="Tahoma" w:hAnsi="Tahoma" w:cs="Tahoma"/>
          <w:color w:val="000000"/>
          <w:sz w:val="18"/>
          <w:szCs w:val="18"/>
        </w:rPr>
        <w:br/>
        <w:t>экспертов и (или) наименование экспертной организации с указанием реквизитов свидетельства</w:t>
      </w:r>
      <w:r>
        <w:rPr>
          <w:rFonts w:ascii="Tahoma" w:hAnsi="Tahoma" w:cs="Tahoma"/>
          <w:color w:val="000000"/>
          <w:sz w:val="18"/>
          <w:szCs w:val="18"/>
        </w:rPr>
        <w:br/>
        <w:t>об аккредитации и наименования органа по аккредитации, выдавшего свидетельство об аккредитации)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Настоящая проверка проводится в рамках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проверка проводится с целью: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задачами настоящей проверки являются:  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проведения проверки: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75"/>
        <w:gridCol w:w="195"/>
        <w:gridCol w:w="450"/>
        <w:gridCol w:w="255"/>
        <w:gridCol w:w="1590"/>
        <w:gridCol w:w="390"/>
        <w:gridCol w:w="375"/>
        <w:gridCol w:w="765"/>
      </w:tblGrid>
      <w:tr w:rsidR="000456D1" w:rsidTr="000456D1">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К проведению проверки приступить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года.</w:t>
            </w:r>
          </w:p>
        </w:tc>
      </w:tr>
    </w:tbl>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225"/>
        <w:gridCol w:w="195"/>
        <w:gridCol w:w="450"/>
        <w:gridCol w:w="255"/>
        <w:gridCol w:w="1590"/>
        <w:gridCol w:w="390"/>
        <w:gridCol w:w="375"/>
        <w:gridCol w:w="765"/>
      </w:tblGrid>
      <w:tr w:rsidR="000456D1" w:rsidTr="000456D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Проверку окончить не позднее</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456D1" w:rsidRDefault="000456D1">
            <w:pPr>
              <w:pStyle w:val="aa"/>
              <w:spacing w:before="0" w:beforeAutospacing="0" w:after="0" w:afterAutospacing="0"/>
              <w:jc w:val="both"/>
              <w:rPr>
                <w:sz w:val="18"/>
                <w:szCs w:val="18"/>
              </w:rPr>
            </w:pPr>
            <w:r>
              <w:rPr>
                <w:sz w:val="18"/>
                <w:szCs w:val="18"/>
              </w:rPr>
              <w:t>года.</w:t>
            </w:r>
          </w:p>
        </w:tc>
      </w:tr>
    </w:tbl>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Правовые основания проведения проверки: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положения нормативного правового акта, в соответствии с которым осуществляется проверка)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наименований, номеров и дат их принятия)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заверенная печатью)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органом муниципального контроля юридического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                       "__" _____________ 20__ 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акта)                          (дата составления акта)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составления акта)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государственного контроля (надзора),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муниципального контроля юридического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N 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документа с указанием реквизитов (номер, дата))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______________________________________ проверка в отношении: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(плановая/внеплановая,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документарная/выездная)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отчество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(последнее - при наличии)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проведения проверок филиалов, представительств,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обособленных структурных подразделений юридического лица или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осуществлении деятельности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нескольким адресам)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 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(рабочих дней/часов)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распоряжения/приказа   о   проведении  проверки ознакомлен(ы):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при проведении 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(фамилии, инициалы, подпись, дата, время)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решения прокурора (его заместителя) о согласовании  проведения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необходимости согласования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органами прокуратуры)</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(должностных лиц), проводившего(их) проверку; в случае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к участию в проверке экспертов, экспертных организаций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указываются фамилии, имена, отчества (последнее - при наличии),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должности экспертов и/или наименования экспертных организаций с указанием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реквизитов свидетельства об аккредитации и наименование органа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аккредитации, выдавшего свидетельство)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руководителя, иного должностного лица (должностных лиц) или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уполномоченного представителя юридического лица, уполномоченного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индивидуального предпринимателя, уполномоченного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саморегулируемой организации (в случае проведения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члена саморегулируемой организации), присутствовавших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мероприятий по проверке)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нарушения    обязательных    требований   или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установленных   муниципальными  правовыми  актами  (с  указанием  положений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указанием характера нарушений; лиц, допустивших нарушения)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несоответствия  сведений, содержащихся в уведомлении о начале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отдельных    видов    предпринимательской    деятельности,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требованиям  (с  указанием  положений  (нормативных) правовых</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факты   невыполнения  предписаний  органов  государственного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органов муниципального контроля (с указанием реквизитов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выданных предписаний):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нарушений не выявлено 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в   Журнал   учета   проверок  юридического  лица, индивидуального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внесена  (заполняется  при  проведении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отсутствует (заполняется при проведении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получил(а): 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руководителя,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иного должностного лица или уполномоченного представителя юридического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индивидуального предпринимателя, его уполномоченного представителя)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 ______________ 20__ 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 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уполномоченного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(лиц),</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проводившего проверку)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предписания об устранении выявленных нарушений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места нахождения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ПРЕДПИСАНИЕ №_____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устранении выявленных нарушений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                                                                                     «___»____________ 20___ 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акту проверки от «____»______________ 20___ г.  № 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и (если имеется) отчество  гражданина,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нахождения (регистрации места жительства))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нормы законодательства, нарушение которых установлено при проверке)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выразилось в следующем: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факты, установленные при проверке)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нормативные правовые акты, на основании которых  выносится предписание)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и (в случае, если имеется) отчество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обязываю: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действия, которые необходимо совершить лицу, которому выдано предписание, для устранения нарушений обязательных требований)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 «____»  _______________ 20___ 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об  исполнении  настоящего  предписания    с    приложением</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адрес его места нахождения)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_______________    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лица,                                         (подпись, заверенная                            (расшифровка подписи)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выдавшего предписание                                                            печатью)</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направлении (вручении) настоящего предписания лицу,  в  отношении которого оно выдано (нужное отметить знаком "V"):</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направлено заказным письмом с уведомлением о вручении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(квитанция  №_____ от  "____"  _____________ 20___ г.);</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вручено лично лицу (его уполномоченному представителю), 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получившего лица)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действующему на основании 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подтверждающего полномочия на представительство)</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 20__ г. 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вручения)                                        (подпись лица, получившего предписание, и ее расшифровка)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прокуратуру 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с указанием юридического адреса)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в области торговой</w:t>
      </w:r>
      <w:r>
        <w:rPr>
          <w:rFonts w:ascii="Tahoma" w:hAnsi="Tahoma" w:cs="Tahoma"/>
          <w:b/>
          <w:bCs/>
          <w:color w:val="000000"/>
          <w:sz w:val="18"/>
          <w:szCs w:val="18"/>
        </w:rPr>
        <w:br/>
      </w:r>
      <w:r>
        <w:rPr>
          <w:rStyle w:val="ab"/>
          <w:rFonts w:ascii="Tahoma" w:hAnsi="Tahoma" w:cs="Tahoma"/>
          <w:color w:val="000000"/>
          <w:sz w:val="18"/>
          <w:szCs w:val="18"/>
        </w:rPr>
        <w:t>деятельности с органом прокуратуры проведения внеплановой выездной</w:t>
      </w:r>
      <w:r>
        <w:rPr>
          <w:rFonts w:ascii="Tahoma" w:hAnsi="Tahoma" w:cs="Tahoma"/>
          <w:b/>
          <w:bCs/>
          <w:color w:val="000000"/>
          <w:sz w:val="18"/>
          <w:szCs w:val="18"/>
        </w:rPr>
        <w:br/>
      </w:r>
      <w:r>
        <w:rPr>
          <w:rStyle w:val="ab"/>
          <w:rFonts w:ascii="Tahoma" w:hAnsi="Tahoma" w:cs="Tahoma"/>
          <w:color w:val="000000"/>
          <w:sz w:val="18"/>
          <w:szCs w:val="18"/>
        </w:rPr>
        <w:t>проверки юридического лица, индивидуального предпринимателя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w:t>
      </w:r>
      <w:hyperlink r:id="rId38" w:history="1">
        <w:r>
          <w:rPr>
            <w:rStyle w:val="a7"/>
            <w:rFonts w:ascii="Tahoma" w:hAnsi="Tahoma" w:cs="Tahoma"/>
            <w:color w:val="33A6E3"/>
            <w:sz w:val="18"/>
            <w:szCs w:val="18"/>
          </w:rPr>
          <w:t>статьей 10</w:t>
        </w:r>
      </w:hyperlink>
      <w:r>
        <w:rPr>
          <w:rFonts w:ascii="Tahoma" w:hAnsi="Tahoma" w:cs="Tahoma"/>
          <w:color w:val="000000"/>
          <w:sz w:val="18"/>
          <w:szCs w:val="18"/>
        </w:rPr>
        <w:t> Федерального закона от 26.12. 2008</w:t>
      </w:r>
      <w:r>
        <w:rPr>
          <w:rFonts w:ascii="Tahoma" w:hAnsi="Tahoma" w:cs="Tahoma"/>
          <w:color w:val="000000"/>
          <w:sz w:val="18"/>
          <w:szCs w:val="18"/>
        </w:rPr>
        <w:br/>
        <w:t>№ 294-ФЗ "О защите прав юридических лиц и индивидуальных</w:t>
      </w:r>
      <w:r>
        <w:rPr>
          <w:rFonts w:ascii="Tahoma" w:hAnsi="Tahoma" w:cs="Tahoma"/>
          <w:color w:val="000000"/>
          <w:sz w:val="18"/>
          <w:szCs w:val="1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проведения проверки: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положение Федерального </w:t>
      </w:r>
      <w:hyperlink r:id="rId39" w:history="1">
        <w:r>
          <w:rPr>
            <w:rStyle w:val="a7"/>
            <w:rFonts w:ascii="Tahoma" w:hAnsi="Tahoma" w:cs="Tahoma"/>
            <w:color w:val="33A6E3"/>
            <w:sz w:val="18"/>
            <w:szCs w:val="18"/>
          </w:rPr>
          <w:t>закона</w:t>
        </w:r>
      </w:hyperlink>
      <w:r>
        <w:rPr>
          <w:rFonts w:ascii="Tahoma" w:hAnsi="Tahoma" w:cs="Tahoma"/>
          <w:color w:val="000000"/>
          <w:sz w:val="18"/>
          <w:szCs w:val="18"/>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Федеральный закон 131-ФЗ "Об общих принципах организации местного самоуправления в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381-ФЗ «Об основах государственного регулирования торговой деятельности в Российской  Федерации»</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Курской области от 04.01.2003 N 1-ЗКО "Об административных правонарушениях в Курской области</w:t>
      </w:r>
    </w:p>
    <w:p w:rsidR="000456D1" w:rsidRDefault="000456D1" w:rsidP="000456D1">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br/>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56D1" w:rsidRDefault="000456D1" w:rsidP="000456D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456D1" w:rsidRDefault="00BB6700" w:rsidP="000456D1"/>
    <w:sectPr w:rsidR="00BB6700" w:rsidRPr="000456D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88F7721102CA7C04409C806F13F2E46DA697FD64CE34EBEF131944B9118DCB5DBE6AE5C68433u3O" TargetMode="External"/><Relationship Id="rId26" Type="http://schemas.openxmlformats.org/officeDocument/2006/relationships/hyperlink" Target="consultantplus://offline/ref=F01FF141357C0656196E5320BDA5E02F4A6585C25294A263A26F91DD14cBd2M" TargetMode="External"/><Relationship Id="rId39" Type="http://schemas.openxmlformats.org/officeDocument/2006/relationships/hyperlink" Target="consultantplus://offline/ref=698C9C98806B1FBAFD4A916DF27F0A9B1FAC366B027C50AE94246CB3F646B3H" TargetMode="External"/><Relationship Id="rId3" Type="http://schemas.openxmlformats.org/officeDocument/2006/relationships/settings" Target="settings.xm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http://base.garant.ru/12177032/" TargetMode="External"/><Relationship Id="rId42" Type="http://schemas.microsoft.com/office/2007/relationships/stylesWithEffects" Target="stylesWithEffects.xm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38619A03BB5F83DD6CC4AD6C38D64223CFC660955DBEF1EB372B54AAJ4bBQ"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http://base.garant.ru/12177032/" TargetMode="External"/><Relationship Id="rId38"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styles" Target="styles.xml"/><Relationship Id="rId16" Type="http://schemas.openxmlformats.org/officeDocument/2006/relationships/hyperlink" Target="consultantplus://offline/ref=B1AA276EE701E2760FF80BC89D0B96421E29F8F0138EA7ABE3A5493CB6P9v6I"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http://base.garant.ru/121845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832DF71CB7D57B34D9B0660E29DBC65B61B6C358DE733EC9AE8C639EH3c3G" TargetMode="External"/><Relationship Id="rId37" Type="http://schemas.openxmlformats.org/officeDocument/2006/relationships/hyperlink" Target="http://base.garant.ru/12177032/" TargetMode="External"/><Relationship Id="rId40" Type="http://schemas.openxmlformats.org/officeDocument/2006/relationships/fontTable" Target="fontTable.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http://base.garant.ru/12177032/"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88F7721102CA7C04409C806F13F2E46DA69EFF60CC35EBEF131944B9118DCB5DBE6AE5C586329F5138u3O"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17830</TotalTime>
  <Pages>32</Pages>
  <Words>22746</Words>
  <Characters>129656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152098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738</cp:revision>
  <cp:lastPrinted>2019-03-04T06:14:00Z</cp:lastPrinted>
  <dcterms:created xsi:type="dcterms:W3CDTF">2019-02-20T10:58:00Z</dcterms:created>
  <dcterms:modified xsi:type="dcterms:W3CDTF">2025-04-18T14:36:00Z</dcterms:modified>
</cp:coreProperties>
</file>