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6D" w:rsidRDefault="00C8576D" w:rsidP="00C8576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 О С Т А Н О В Л Е Н И Е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10.01.2020 г № 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утверждении муниципальной программы «Организация и содержание мест захоронения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Большезмеинском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 на 2020-2023 годы»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10.01.2020 г   №  6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О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>б утверждении муниципальной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программы «Организация и содержание мест захоронения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сельсовете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на 2020-2023 годы»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10.01.2020 г   №  6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О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б утверждении муниципальной программы «Организация и содержание мест захоронения 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сельсовете на 2020-2023 годы»</w:t>
      </w:r>
      <w:r>
        <w:rPr>
          <w:rFonts w:ascii="Tahoma" w:hAnsi="Tahoma" w:cs="Tahoma"/>
          <w:color w:val="000000"/>
          <w:sz w:val="18"/>
          <w:szCs w:val="18"/>
        </w:rPr>
        <w:t> следующие изменения: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10 « Источники и объемы финансирования Программы» паспорта муниципальной программы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«Организация и содержание мест захоронения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сельсовете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на 2020-2023 годы» </w:t>
      </w:r>
      <w:r>
        <w:rPr>
          <w:rFonts w:ascii="Tahoma" w:hAnsi="Tahoma" w:cs="Tahoma"/>
          <w:color w:val="000000"/>
          <w:sz w:val="18"/>
          <w:szCs w:val="18"/>
        </w:rPr>
        <w:t>изложить в следующей редакции: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составит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31000  рублей – в 2020 году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–б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юджет поселения ( 31000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районный бюджет, областной бюджет, привлеченные средства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39989 рублей – в 2021 году – бюджет поселения (39989 руб.), районный бюджет, областной бюджет, привлеченные средства;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31589,25рублей – в 2022 году – бюджет поселения (31589,25 руб.), районный бюджет областной бюджет, привлеченные средства;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31550 рублей – в 2023 году – бюджет поселения (31550 руб.), районный бюджет областной бюджет, привлеченные средства.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1.2. Пункт  </w:t>
      </w:r>
      <w:r>
        <w:rPr>
          <w:rStyle w:val="ab"/>
          <w:rFonts w:ascii="Tahoma" w:hAnsi="Tahoma" w:cs="Tahoma"/>
          <w:color w:val="000000"/>
          <w:sz w:val="18"/>
          <w:szCs w:val="18"/>
        </w:rPr>
        <w:t>4. «Ресурсное обеспечение Программы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»и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>зложить в следующей редакции: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настоящей Программы составит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рублей, в том числе: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31000  рублей – в 2020 году – бюджет поселения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31000.руб), районный бюджет, областной бюджет, привлеченные средства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39989 рублей – в 2021 году – бюджет поселения (39989 руб.), районный бюджет, областной бюджет, привлеченные средства;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31589,25 рублей – в 2022 году – бюджет поселения (31589,25 .руб.), районный бюджет областной бюджет, привлеченные средства;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31550 рублей – в 2023 году – бюджет поселения (31550 .руб.), районный бюджет областной бюджет, привлеченные средства.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1.3. Абзац 10 « Источники и объемы финансирования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подрограммы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 паспорта подпрограммы  муниципальной программы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«Организация и содержание мест захоронения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сельсовете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на 2020-2023 годы» </w:t>
      </w:r>
      <w:r>
        <w:rPr>
          <w:rFonts w:ascii="Tahoma" w:hAnsi="Tahoma" w:cs="Tahoma"/>
          <w:color w:val="000000"/>
          <w:sz w:val="18"/>
          <w:szCs w:val="18"/>
        </w:rPr>
        <w:t>изложить в следующей редакции: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составит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31000  рублей – в 2020 году – бюджет поселения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31000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районный бюджет, областной бюджет, привлеченные средства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39,989 рублей – в 2021 году – бюджет поселения (39989 руб.), районный бюджет, областной бюджет, привлеченные средства;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31589,25 рублей – в 2022 году – бюджет поселения (31589,25 .руб.), районный бюджет областной бюджет, привлеченные средства;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31550  рублей – в 2023 году – бюджет поселения (31550 руб.), районный бюджет областной бюджет, привлеченные средства.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   2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собой;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 Постановление вступает в силу со дня его обнародования;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 Постановление распространяется на правоотношения, возникшие с 01 января 2020 года.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Вр.и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Главы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 Ефремова З.Н.                                                                    </w:t>
      </w:r>
    </w:p>
    <w:p w:rsidR="00C8576D" w:rsidRDefault="00C8576D" w:rsidP="00C85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8576D" w:rsidRDefault="00BB6700" w:rsidP="00C8576D"/>
    <w:sectPr w:rsidR="00BB6700" w:rsidRPr="00C8576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17817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698</cp:revision>
  <cp:lastPrinted>2019-03-04T06:14:00Z</cp:lastPrinted>
  <dcterms:created xsi:type="dcterms:W3CDTF">2019-02-20T10:58:00Z</dcterms:created>
  <dcterms:modified xsi:type="dcterms:W3CDTF">2025-04-18T14:23:00Z</dcterms:modified>
</cp:coreProperties>
</file>