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1D" w:rsidRDefault="007E631D" w:rsidP="007E631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20 декабря 2017г. №22-39-6 Порядок размещения на официальном сайте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  декабря 2017г.                                                                                    №22-39-6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размещения на официальном сайте 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9 статьи 15  Федерального закона от 02 марта 2007 года № 25-ФЗ «О муниципальной службе в Российской Федерации», частью 7.4 статьи 40 Федерального закона от 06 октября 2003 года № 131-ФЗ "Об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 руководствуясь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Уставом</w:t>
        </w:r>
      </w:hyperlink>
      <w:r>
        <w:rPr>
          <w:rFonts w:ascii="Tahoma" w:hAnsi="Tahoma" w:cs="Tahoma"/>
          <w:color w:val="000000"/>
          <w:sz w:val="18"/>
          <w:szCs w:val="18"/>
        </w:rPr>
        <w:t>  муниципального образования «Большезмеинский сельсовет» Щигровского района Курской области, Собрание депутатов Большезмеинского сельсовета Щигровского района решило: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прилагаемый Порядок размещения на официальном сайте 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возложить на заместителя главы Администрации Ефремову З.Н.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решение вступает в силу со дня его официального обнародования.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          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                                          Е.А.Савенкова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            В.В.Кобелев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размещения на официальном сайте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 Щигровского района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Настоящим Порядком устанавливаются обязанности  Администрации Большезмеинского сельсовета Щигровского района по размещению сведений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их супругов и несовершеннолетних детей (далее - сведения о доходах, расходах, об имуществе и обязательствах имущественного характера) в информационно-коммуникационной сети "Интернет" на официальном сайте  Администрации Большезмеинского сельсовета Щигровского района 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(далее - официальный сайт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главы местной администрации,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перечень объектов недвижимого имущества, принадлежащих лицу, замещающему муниципальную должность, должность главы местной администрации, их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должность главы местной администрации, их супруге (супругу) и несовершеннолетним детям;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декларированный годовой доход лица, замещающего муниципальную должность, должность главы местной администрации, их супруги (супруга) и несовершеннолетних детей;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должность главы местной администрации и их супруге (супругу) за три последних года, предшествующих отчетному периоду.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иные сведения (кроме указанных в пункте 2 настоящего Порядка) о доходах лица, замещающего муниципальную должность, должность главы местной администрации,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б) персональные данные супруги (супруга), детей и иных членов семьи лиц,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замещающим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муниципальную должность, должность главы местной администрации;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главы местной администрации, их супруги (супруга), детей и иных членов семьи;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должность главы местной администрации, их супруге (супругу), детям, иным членам семьи на праве собственности или находящихся в их пользовании;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информацию, отнесенную к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государственной тайне</w:t>
        </w:r>
      </w:hyperlink>
      <w:r>
        <w:rPr>
          <w:rFonts w:ascii="Tahoma" w:hAnsi="Tahoma" w:cs="Tahoma"/>
          <w:color w:val="000000"/>
          <w:sz w:val="18"/>
          <w:szCs w:val="18"/>
        </w:rPr>
        <w:t> или являющуюся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конфиденциальной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должность главы местной администрации, а также сведения о доходах, расходах, об имуществе и обязательствах имущественного характера их супруги (супруга) и несовершеннолетних детей находятся на официальном сайте Администрации Большезмеинского сельсовета Щигровского района в информационн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Размещение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муниципальные должности, должности глав местных администраций   обеспечивается заместителем Администрации сельсовета</w:t>
      </w:r>
      <w:r>
        <w:rPr>
          <w:rStyle w:val="ac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срок, установленный пунктом 4 настоящего Порядка.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должности глав местной администрации  средствами массовой информации для опубликования:</w:t>
      </w:r>
      <w:r>
        <w:rPr>
          <w:rStyle w:val="ac"/>
          <w:rFonts w:ascii="Tahoma" w:hAnsi="Tahoma" w:cs="Tahoma"/>
          <w:color w:val="000000"/>
          <w:sz w:val="18"/>
          <w:szCs w:val="18"/>
        </w:rPr>
        <w:t>                                                                      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в течение трех рабочих дней со дня поступления запроса от средства массовой информации сообщает о нем лицу, замещающему муниципальную должность, должность главы местной администрации, в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отношении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которого поступил запрос;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2) 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 Администрации Большезмеинского сельсовета Щигровского района в информационно-телекоммуникационной сети "Интернет",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либо указывает ссылка на адрес официального сайта, на котором размещена запрашиваемая информация.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7. Информация о представлении лицом, замещающим муниципальную должность, должность главы местной администрации, заведомо недостоверных или неполных сведений о доходах, расходах, об имуществе и обязательствах имущественного характера, выявленных уполномоченным Губернатором Курской области органом, подлежит размещению на официальном сайте  Администрации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Большезмеинского сельсовета Щигровского района в информационно-телекоммуникационной сети "Интернет".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8.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Муниципальные служащие Администрации Большезмеинского сельсовета,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631D" w:rsidRDefault="007E631D" w:rsidP="007E631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7E631D" w:rsidRDefault="00BB6700" w:rsidP="007E631D"/>
    <w:sectPr w:rsidR="00BB6700" w:rsidRPr="007E631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4"/>
  </w:num>
  <w:num w:numId="3">
    <w:abstractNumId w:val="37"/>
  </w:num>
  <w:num w:numId="4">
    <w:abstractNumId w:val="26"/>
  </w:num>
  <w:num w:numId="5">
    <w:abstractNumId w:val="25"/>
  </w:num>
  <w:num w:numId="6">
    <w:abstractNumId w:val="21"/>
  </w:num>
  <w:num w:numId="7">
    <w:abstractNumId w:val="4"/>
  </w:num>
  <w:num w:numId="8">
    <w:abstractNumId w:val="13"/>
  </w:num>
  <w:num w:numId="9">
    <w:abstractNumId w:val="36"/>
  </w:num>
  <w:num w:numId="10">
    <w:abstractNumId w:val="28"/>
  </w:num>
  <w:num w:numId="11">
    <w:abstractNumId w:val="19"/>
  </w:num>
  <w:num w:numId="12">
    <w:abstractNumId w:val="31"/>
  </w:num>
  <w:num w:numId="13">
    <w:abstractNumId w:val="17"/>
  </w:num>
  <w:num w:numId="14">
    <w:abstractNumId w:val="27"/>
  </w:num>
  <w:num w:numId="15">
    <w:abstractNumId w:val="16"/>
  </w:num>
  <w:num w:numId="16">
    <w:abstractNumId w:val="3"/>
  </w:num>
  <w:num w:numId="17">
    <w:abstractNumId w:val="7"/>
  </w:num>
  <w:num w:numId="18">
    <w:abstractNumId w:val="30"/>
  </w:num>
  <w:num w:numId="19">
    <w:abstractNumId w:val="10"/>
  </w:num>
  <w:num w:numId="20">
    <w:abstractNumId w:val="1"/>
  </w:num>
  <w:num w:numId="21">
    <w:abstractNumId w:val="12"/>
  </w:num>
  <w:num w:numId="22">
    <w:abstractNumId w:val="14"/>
  </w:num>
  <w:num w:numId="23">
    <w:abstractNumId w:val="22"/>
  </w:num>
  <w:num w:numId="24">
    <w:abstractNumId w:val="20"/>
  </w:num>
  <w:num w:numId="25">
    <w:abstractNumId w:val="0"/>
  </w:num>
  <w:num w:numId="26">
    <w:abstractNumId w:val="11"/>
  </w:num>
  <w:num w:numId="27">
    <w:abstractNumId w:val="6"/>
  </w:num>
  <w:num w:numId="28">
    <w:abstractNumId w:val="18"/>
  </w:num>
  <w:num w:numId="29">
    <w:abstractNumId w:val="5"/>
  </w:num>
  <w:num w:numId="30">
    <w:abstractNumId w:val="38"/>
  </w:num>
  <w:num w:numId="31">
    <w:abstractNumId w:val="32"/>
  </w:num>
  <w:num w:numId="32">
    <w:abstractNumId w:val="2"/>
  </w:num>
  <w:num w:numId="33">
    <w:abstractNumId w:val="8"/>
  </w:num>
  <w:num w:numId="34">
    <w:abstractNumId w:val="35"/>
  </w:num>
  <w:num w:numId="35">
    <w:abstractNumId w:val="33"/>
  </w:num>
  <w:num w:numId="36">
    <w:abstractNumId w:val="24"/>
  </w:num>
  <w:num w:numId="37">
    <w:abstractNumId w:val="29"/>
  </w:num>
  <w:num w:numId="38">
    <w:abstractNumId w:val="15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40B43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0A8FAE95AC1D6CD131EABF503B1A6463BFB1495D3573194XCp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5D040E6B119114B9A48C2BFC564EA18A3F1E659CE8BC71B47A7F704BEF9513CB21894D35731X9p6P" TargetMode="External"/><Relationship Id="rId5" Type="http://schemas.openxmlformats.org/officeDocument/2006/relationships/hyperlink" Target="consultantplus://offline/ref=FE6A600E995EAF74C441660616A26E69D9B92E124BAD60E76E4507FC1BAC96824A0055F5337F9E7700DF91yAg8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7975</TotalTime>
  <Pages>3</Pages>
  <Words>1540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144</cp:revision>
  <cp:lastPrinted>2019-03-04T06:14:00Z</cp:lastPrinted>
  <dcterms:created xsi:type="dcterms:W3CDTF">2019-02-20T10:58:00Z</dcterms:created>
  <dcterms:modified xsi:type="dcterms:W3CDTF">2025-04-11T12:43:00Z</dcterms:modified>
</cp:coreProperties>
</file>